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1E07" w14:textId="77777777" w:rsidR="006D2DEF" w:rsidRPr="00AE5AD4" w:rsidRDefault="006D2DEF" w:rsidP="006D2DEF">
      <w:pPr>
        <w:spacing w:after="0" w:line="240" w:lineRule="auto"/>
        <w:ind w:left="9781"/>
        <w:jc w:val="center"/>
        <w:rPr>
          <w:rFonts w:ascii="Times New Roman" w:hAnsi="Times New Roman"/>
          <w:b/>
          <w:bCs/>
          <w:noProof/>
          <w:color w:val="000000"/>
          <w:sz w:val="26"/>
          <w:szCs w:val="26"/>
          <w:lang w:eastAsia="ru-RU"/>
        </w:rPr>
      </w:pPr>
      <w:r w:rsidRPr="00AE5AD4">
        <w:rPr>
          <w:rFonts w:ascii="Times New Roman" w:hAnsi="Times New Roman"/>
          <w:b/>
          <w:bCs/>
          <w:noProof/>
          <w:color w:val="000000"/>
          <w:sz w:val="26"/>
          <w:szCs w:val="26"/>
          <w:lang w:eastAsia="ru-RU"/>
        </w:rPr>
        <w:t>«</w:t>
      </w:r>
      <w:r w:rsidRPr="00AE5AD4">
        <w:rPr>
          <w:rFonts w:ascii="Times New Roman" w:hAnsi="Times New Roman"/>
          <w:b/>
          <w:bCs/>
          <w:noProof/>
          <w:color w:val="000000"/>
          <w:sz w:val="26"/>
          <w:szCs w:val="26"/>
          <w:lang w:val="en-US" w:eastAsia="ru-RU"/>
        </w:rPr>
        <w:t>TASDIQLAYMAN</w:t>
      </w:r>
      <w:r w:rsidRPr="00AE5AD4">
        <w:rPr>
          <w:rFonts w:ascii="Times New Roman" w:hAnsi="Times New Roman"/>
          <w:b/>
          <w:bCs/>
          <w:noProof/>
          <w:color w:val="000000"/>
          <w:sz w:val="26"/>
          <w:szCs w:val="26"/>
          <w:lang w:eastAsia="ru-RU"/>
        </w:rPr>
        <w:t>»</w:t>
      </w:r>
    </w:p>
    <w:p w14:paraId="1E9EC3B1" w14:textId="77777777" w:rsidR="006D2DEF" w:rsidRPr="00AE5AD4" w:rsidRDefault="00F17675" w:rsidP="006D2DEF">
      <w:pPr>
        <w:spacing w:after="160" w:line="240" w:lineRule="auto"/>
        <w:ind w:left="9781"/>
        <w:jc w:val="center"/>
        <w:rPr>
          <w:rFonts w:ascii="Times New Roman" w:hAnsi="Times New Roman"/>
          <w:b/>
          <w:bCs/>
          <w:noProof/>
          <w:sz w:val="26"/>
          <w:szCs w:val="26"/>
          <w:lang w:val="uz-Cyrl-UZ" w:eastAsia="ru-RU"/>
        </w:rPr>
      </w:pPr>
      <w:r w:rsidRPr="00AE5AD4">
        <w:rPr>
          <w:rFonts w:ascii="Times New Roman" w:hAnsi="Times New Roman"/>
          <w:b/>
          <w:sz w:val="26"/>
          <w:lang w:val="uz-Latn-UZ"/>
        </w:rPr>
        <w:t xml:space="preserve">Qoraqalpogʻiston Respublikasi </w:t>
      </w:r>
      <w:r w:rsidRPr="00AE5AD4">
        <w:rPr>
          <w:rFonts w:ascii="Times New Roman" w:hAnsi="Times New Roman"/>
          <w:b/>
          <w:sz w:val="26"/>
          <w:lang w:val="uz-Latn-UZ"/>
        </w:rPr>
        <w:br/>
      </w:r>
      <w:r w:rsidR="006D2DEF" w:rsidRPr="00AE5AD4">
        <w:rPr>
          <w:rFonts w:ascii="Times New Roman" w:hAnsi="Times New Roman"/>
          <w:b/>
          <w:bCs/>
          <w:noProof/>
          <w:sz w:val="26"/>
          <w:szCs w:val="26"/>
          <w:lang w:val="uz-Cyrl-UZ" w:eastAsia="ru-RU"/>
        </w:rPr>
        <w:t xml:space="preserve">Yoshlar ishlari boshqarmasi </w:t>
      </w:r>
      <w:r w:rsidR="006D2DEF" w:rsidRPr="00AE5AD4">
        <w:rPr>
          <w:rFonts w:ascii="Times New Roman" w:hAnsi="Times New Roman"/>
          <w:b/>
          <w:bCs/>
          <w:noProof/>
          <w:sz w:val="26"/>
          <w:szCs w:val="26"/>
          <w:lang w:val="uz-Cyrl-UZ" w:eastAsia="ru-RU"/>
        </w:rPr>
        <w:br/>
        <w:t>boshligʻi</w:t>
      </w:r>
    </w:p>
    <w:p w14:paraId="4BC62C46" w14:textId="77777777" w:rsidR="006F7C2E" w:rsidRPr="00AE5AD4" w:rsidRDefault="00FB4AE1">
      <w:pPr>
        <w:spacing w:after="0" w:line="240" w:lineRule="auto"/>
        <w:ind w:left="9923"/>
        <w:jc w:val="center"/>
        <w:rPr>
          <w:rFonts w:ascii="Times New Roman" w:hAnsi="Times New Roman"/>
          <w:b/>
          <w:color w:val="000000"/>
          <w:sz w:val="26"/>
          <w:szCs w:val="26"/>
          <w:lang w:val="uz-Latn-UZ" w:eastAsia="ru-RU"/>
        </w:rPr>
      </w:pPr>
      <w:r w:rsidRPr="00AE5AD4">
        <w:rPr>
          <w:rFonts w:ascii="Times New Roman" w:hAnsi="Times New Roman"/>
          <w:b/>
          <w:color w:val="000000"/>
          <w:sz w:val="26"/>
          <w:szCs w:val="26"/>
          <w:lang w:val="uz-Latn-UZ" w:eastAsia="ru-RU"/>
        </w:rPr>
        <w:t xml:space="preserve">_____________ </w:t>
      </w:r>
      <w:r w:rsidR="006D2DEF" w:rsidRPr="00AE5AD4">
        <w:rPr>
          <w:rFonts w:ascii="Times New Roman" w:hAnsi="Times New Roman"/>
          <w:b/>
          <w:color w:val="000000"/>
          <w:sz w:val="26"/>
          <w:szCs w:val="26"/>
          <w:lang w:val="uz-Latn-UZ" w:eastAsia="ru-RU"/>
        </w:rPr>
        <w:t>P.Maxsetbayev</w:t>
      </w:r>
    </w:p>
    <w:p w14:paraId="0C9D6481" w14:textId="03F2ECE2" w:rsidR="006F7C2E" w:rsidRPr="00AE5AD4" w:rsidRDefault="00FB4AE1">
      <w:pPr>
        <w:spacing w:before="120" w:after="120" w:line="240" w:lineRule="auto"/>
        <w:ind w:left="9923"/>
        <w:jc w:val="center"/>
        <w:rPr>
          <w:rFonts w:ascii="Times New Roman" w:hAnsi="Times New Roman"/>
          <w:sz w:val="28"/>
          <w:lang w:val="uz-Cyrl-UZ"/>
        </w:rPr>
      </w:pPr>
      <w:r w:rsidRPr="00AE5AD4">
        <w:rPr>
          <w:rFonts w:ascii="Times New Roman" w:hAnsi="Times New Roman"/>
          <w:sz w:val="28"/>
          <w:lang w:val="uz-Latn-UZ"/>
        </w:rPr>
        <w:t>202</w:t>
      </w:r>
      <w:r w:rsidR="008F624F" w:rsidRPr="00AE5AD4">
        <w:rPr>
          <w:rFonts w:ascii="Times New Roman" w:hAnsi="Times New Roman"/>
          <w:sz w:val="28"/>
          <w:lang w:val="uz-Cyrl-UZ"/>
        </w:rPr>
        <w:t>6</w:t>
      </w:r>
      <w:r w:rsidR="00DC1FD9" w:rsidRPr="00AE5AD4">
        <w:rPr>
          <w:rFonts w:ascii="Times New Roman" w:hAnsi="Times New Roman"/>
          <w:sz w:val="28"/>
          <w:lang w:val="uz-Cyrl-UZ"/>
        </w:rPr>
        <w:t>-</w:t>
      </w:r>
      <w:r w:rsidRPr="00AE5AD4">
        <w:rPr>
          <w:rFonts w:ascii="Times New Roman" w:hAnsi="Times New Roman"/>
          <w:sz w:val="28"/>
          <w:lang w:val="uz-Latn-UZ"/>
        </w:rPr>
        <w:t>yil ___</w:t>
      </w:r>
      <w:r w:rsidR="008F624F" w:rsidRPr="00AE5AD4">
        <w:rPr>
          <w:rFonts w:ascii="Times New Roman" w:hAnsi="Times New Roman"/>
          <w:sz w:val="28"/>
          <w:lang w:val="uz-Cyrl-UZ"/>
        </w:rPr>
        <w:t xml:space="preserve"> yanvar</w:t>
      </w:r>
    </w:p>
    <w:p w14:paraId="0D2571FF" w14:textId="77777777" w:rsidR="006F7C2E" w:rsidRPr="00AE5AD4" w:rsidRDefault="006F7C2E">
      <w:pPr>
        <w:spacing w:after="0" w:line="240" w:lineRule="auto"/>
        <w:jc w:val="center"/>
        <w:rPr>
          <w:rFonts w:ascii="Times New Roman" w:hAnsi="Times New Roman"/>
          <w:b/>
          <w:color w:val="002060"/>
          <w:sz w:val="8"/>
          <w:lang w:val="uz-Latn-UZ"/>
        </w:rPr>
      </w:pPr>
    </w:p>
    <w:p w14:paraId="709301E6" w14:textId="77777777" w:rsidR="006F7C2E" w:rsidRPr="00AE5AD4" w:rsidRDefault="006F7C2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6"/>
          <w:lang w:val="uz-Latn-UZ"/>
        </w:rPr>
      </w:pPr>
    </w:p>
    <w:p w14:paraId="52BCD295" w14:textId="68CA8C9C" w:rsidR="006F7C2E" w:rsidRPr="00AE5AD4" w:rsidRDefault="006D2DEF">
      <w:pPr>
        <w:spacing w:after="0" w:line="240" w:lineRule="auto"/>
        <w:jc w:val="center"/>
        <w:rPr>
          <w:rFonts w:ascii="Times New Roman" w:hAnsi="Times New Roman"/>
          <w:b/>
          <w:color w:val="002060"/>
          <w:sz w:val="26"/>
          <w:lang w:val="uz-Latn-UZ"/>
        </w:rPr>
      </w:pPr>
      <w:r w:rsidRPr="00AE5AD4">
        <w:rPr>
          <w:rFonts w:ascii="Times New Roman" w:hAnsi="Times New Roman"/>
          <w:b/>
          <w:color w:val="002060"/>
          <w:sz w:val="26"/>
          <w:lang w:val="uz-Latn-UZ"/>
        </w:rPr>
        <w:t>Qoraqalpogʻiston Respublikasi Yoshlar ishlari boshqarmasining</w:t>
      </w:r>
      <w:r w:rsidR="00FB4AE1" w:rsidRPr="00AE5AD4">
        <w:rPr>
          <w:rFonts w:ascii="Times New Roman" w:hAnsi="Times New Roman"/>
          <w:b/>
          <w:color w:val="002060"/>
          <w:sz w:val="26"/>
          <w:lang w:val="uz-Latn-UZ"/>
        </w:rPr>
        <w:t xml:space="preserve"> 202</w:t>
      </w:r>
      <w:r w:rsidR="008F624F" w:rsidRPr="00AE5AD4">
        <w:rPr>
          <w:rFonts w:ascii="Times New Roman" w:hAnsi="Times New Roman"/>
          <w:b/>
          <w:color w:val="002060"/>
          <w:sz w:val="26"/>
          <w:lang w:val="uz-Latn-UZ"/>
        </w:rPr>
        <w:t>6</w:t>
      </w:r>
      <w:r w:rsidR="00E2255D" w:rsidRPr="00AE5AD4">
        <w:rPr>
          <w:rFonts w:ascii="Times New Roman" w:hAnsi="Times New Roman"/>
          <w:b/>
          <w:color w:val="002060"/>
          <w:sz w:val="26"/>
          <w:lang w:val="uz-Cyrl-UZ"/>
        </w:rPr>
        <w:t>-</w:t>
      </w:r>
      <w:r w:rsidR="00FB4AE1" w:rsidRPr="00AE5AD4">
        <w:rPr>
          <w:rFonts w:ascii="Times New Roman" w:hAnsi="Times New Roman"/>
          <w:b/>
          <w:color w:val="002060"/>
          <w:sz w:val="26"/>
          <w:lang w:val="uz-Latn-UZ"/>
        </w:rPr>
        <w:t>yil birinchi</w:t>
      </w:r>
      <w:r w:rsidR="00FB4AE1" w:rsidRPr="00AE5AD4">
        <w:rPr>
          <w:rFonts w:ascii="Times New Roman" w:hAnsi="Times New Roman"/>
          <w:b/>
          <w:color w:val="002060"/>
          <w:sz w:val="26"/>
          <w:lang w:val="uz-Cyrl-UZ"/>
        </w:rPr>
        <w:t xml:space="preserve"> yarim yillik </w:t>
      </w:r>
    </w:p>
    <w:p w14:paraId="30E78C0D" w14:textId="77777777" w:rsidR="006F7C2E" w:rsidRPr="00AE5AD4" w:rsidRDefault="00FB4AE1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6"/>
          <w:lang w:val="uz-Latn-UZ"/>
        </w:rPr>
      </w:pPr>
      <w:r w:rsidRPr="00AE5AD4">
        <w:rPr>
          <w:rFonts w:ascii="Times New Roman" w:hAnsi="Times New Roman"/>
          <w:b/>
          <w:color w:val="C00000"/>
          <w:sz w:val="26"/>
          <w:lang w:val="uz-Latn-UZ"/>
        </w:rPr>
        <w:t>ISh REJASI</w:t>
      </w:r>
    </w:p>
    <w:p w14:paraId="3DF4941B" w14:textId="77777777" w:rsidR="006F7C2E" w:rsidRPr="00AE5AD4" w:rsidRDefault="006F7C2E">
      <w:pPr>
        <w:spacing w:after="0" w:line="240" w:lineRule="auto"/>
        <w:jc w:val="center"/>
        <w:rPr>
          <w:rFonts w:ascii="Times New Roman" w:hAnsi="Times New Roman"/>
          <w:b/>
          <w:sz w:val="2"/>
          <w:lang w:val="uz-Latn-UZ"/>
        </w:rPr>
      </w:pPr>
    </w:p>
    <w:tbl>
      <w:tblPr>
        <w:tblStyle w:val="af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4539"/>
        <w:gridCol w:w="3686"/>
        <w:gridCol w:w="1703"/>
        <w:gridCol w:w="1557"/>
        <w:gridCol w:w="3260"/>
      </w:tblGrid>
      <w:tr w:rsidR="00FA223F" w:rsidRPr="00AE5AD4" w14:paraId="135B9438" w14:textId="77777777" w:rsidTr="007C6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4" w:type="dxa"/>
            <w:shd w:val="clear" w:color="auto" w:fill="ECF2DF" w:themeFill="accent3" w:themeFillTint="30"/>
            <w:vAlign w:val="center"/>
          </w:tcPr>
          <w:p w14:paraId="6AE2B14A" w14:textId="77777777" w:rsidR="00FA223F" w:rsidRPr="00AE5AD4" w:rsidRDefault="00FA223F">
            <w:pPr>
              <w:jc w:val="center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AE5AD4">
              <w:rPr>
                <w:rFonts w:ascii="Times New Roman" w:hAnsi="Times New Roman"/>
                <w:b/>
                <w:sz w:val="24"/>
                <w:lang w:val="uz-Latn-UZ"/>
              </w:rPr>
              <w:t>T/r</w:t>
            </w:r>
          </w:p>
        </w:tc>
        <w:tc>
          <w:tcPr>
            <w:tcW w:w="4539" w:type="dxa"/>
            <w:shd w:val="clear" w:color="auto" w:fill="ECF2DF" w:themeFill="accent3" w:themeFillTint="30"/>
            <w:vAlign w:val="center"/>
          </w:tcPr>
          <w:p w14:paraId="15B849CA" w14:textId="77777777" w:rsidR="00FA223F" w:rsidRPr="00AE5AD4" w:rsidRDefault="00FA223F">
            <w:pPr>
              <w:ind w:firstLine="3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uz-Latn-UZ"/>
              </w:rPr>
            </w:pPr>
            <w:r w:rsidRPr="00AE5AD4">
              <w:rPr>
                <w:rFonts w:ascii="Times New Roman" w:hAnsi="Times New Roman"/>
                <w:b/>
                <w:sz w:val="24"/>
                <w:lang w:val="uz-Latn-UZ"/>
              </w:rPr>
              <w:t>Chora-tadbir nomi</w:t>
            </w:r>
          </w:p>
        </w:tc>
        <w:tc>
          <w:tcPr>
            <w:tcW w:w="3686" w:type="dxa"/>
            <w:shd w:val="clear" w:color="auto" w:fill="ECF2DF" w:themeFill="accent3" w:themeFillTint="30"/>
            <w:vAlign w:val="center"/>
          </w:tcPr>
          <w:p w14:paraId="59F37F0E" w14:textId="77777777" w:rsidR="00FA223F" w:rsidRPr="00AE5AD4" w:rsidRDefault="00F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uz-Latn-UZ"/>
              </w:rPr>
            </w:pPr>
            <w:r w:rsidRPr="00AE5AD4">
              <w:rPr>
                <w:rFonts w:ascii="Times New Roman" w:hAnsi="Times New Roman"/>
                <w:b/>
                <w:sz w:val="24"/>
                <w:lang w:val="uz-Latn-UZ"/>
              </w:rPr>
              <w:t>Amalga oshirish mexanizmi</w:t>
            </w:r>
          </w:p>
        </w:tc>
        <w:tc>
          <w:tcPr>
            <w:tcW w:w="1703" w:type="dxa"/>
            <w:shd w:val="clear" w:color="auto" w:fill="ECF2DF" w:themeFill="accent3" w:themeFillTint="30"/>
            <w:vAlign w:val="center"/>
          </w:tcPr>
          <w:p w14:paraId="6D5E3086" w14:textId="77777777" w:rsidR="00FA223F" w:rsidRPr="00AE5AD4" w:rsidRDefault="00F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uz-Latn-UZ"/>
              </w:rPr>
            </w:pPr>
            <w:r w:rsidRPr="00AE5AD4">
              <w:rPr>
                <w:rFonts w:ascii="Times New Roman" w:hAnsi="Times New Roman"/>
                <w:b/>
                <w:sz w:val="24"/>
                <w:lang w:val="uz-Latn-UZ"/>
              </w:rPr>
              <w:t>Bajarish muddati</w:t>
            </w:r>
          </w:p>
        </w:tc>
        <w:tc>
          <w:tcPr>
            <w:tcW w:w="1557" w:type="dxa"/>
            <w:shd w:val="clear" w:color="auto" w:fill="EAF1DD" w:themeFill="accent3" w:themeFillTint="33"/>
          </w:tcPr>
          <w:p w14:paraId="1C3DD36A" w14:textId="53AEF9E2" w:rsidR="00FA223F" w:rsidRPr="00AE5AD4" w:rsidRDefault="00C47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en-US"/>
              </w:rPr>
            </w:pPr>
            <w:r w:rsidRPr="00AE5AD4">
              <w:rPr>
                <w:rFonts w:ascii="Times New Roman" w:hAnsi="Times New Roman"/>
                <w:b/>
                <w:sz w:val="24"/>
                <w:lang w:val="en-US"/>
              </w:rPr>
              <w:t>Moliyalashtirish manbasi</w:t>
            </w:r>
          </w:p>
        </w:tc>
        <w:tc>
          <w:tcPr>
            <w:tcW w:w="3260" w:type="dxa"/>
            <w:shd w:val="clear" w:color="auto" w:fill="ECF2DF" w:themeFill="accent3" w:themeFillTint="30"/>
            <w:vAlign w:val="center"/>
          </w:tcPr>
          <w:p w14:paraId="517868DC" w14:textId="161E1CA6" w:rsidR="00FA223F" w:rsidRPr="00AE5AD4" w:rsidRDefault="00F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uz-Latn-UZ"/>
              </w:rPr>
            </w:pPr>
            <w:r w:rsidRPr="00AE5AD4">
              <w:rPr>
                <w:rFonts w:ascii="Times New Roman" w:hAnsi="Times New Roman"/>
                <w:b/>
                <w:sz w:val="24"/>
                <w:lang w:val="uz-Latn-UZ"/>
              </w:rPr>
              <w:t>Ijro uchun mas’ullar</w:t>
            </w:r>
          </w:p>
        </w:tc>
      </w:tr>
      <w:tr w:rsidR="00026E45" w:rsidRPr="00AE5AD4" w14:paraId="402B185D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9C8ACBF" w14:textId="77777777" w:rsidR="00026E45" w:rsidRPr="00AE5AD4" w:rsidRDefault="00026E45" w:rsidP="00026E4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2298179F" w14:textId="736B0BEA" w:rsidR="00026E45" w:rsidRPr="00AE5AD4" w:rsidRDefault="007C65FB" w:rsidP="007C65FB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AE5AD4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Yoshlar o‘rtasida kompyuter texnologiyalari va sun’iy intellektdan samarali foydalanish borasida </w:t>
            </w:r>
            <w:r w:rsidR="00C4631A"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</w:t>
            </w:r>
            <w:r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Eng yaxshi veb-sayt</w:t>
            </w:r>
            <w:r w:rsidR="00C4631A"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”, “</w:t>
            </w:r>
            <w:r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Eng yaxshi dastur</w:t>
            </w:r>
            <w:r w:rsidR="00C4631A"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”</w:t>
            </w:r>
            <w:r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AE5AD4"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="00C4631A"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</w:t>
            </w:r>
            <w:r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Eng yaxshi mobil ilova</w:t>
            </w:r>
            <w:r w:rsidR="00C4631A" w:rsidRPr="00AE5AD4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”</w:t>
            </w:r>
            <w:r w:rsidRPr="00AE5AD4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kabi tanlovlarni tashkil etish</w:t>
            </w:r>
          </w:p>
        </w:tc>
        <w:tc>
          <w:tcPr>
            <w:tcW w:w="3686" w:type="dxa"/>
          </w:tcPr>
          <w:p w14:paraId="5A37D293" w14:textId="77777777" w:rsidR="007C65FB" w:rsidRPr="00AE5AD4" w:rsidRDefault="007C65FB" w:rsidP="007C65FB">
            <w:pPr>
              <w:ind w:firstLine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AE5AD4">
              <w:rPr>
                <w:rFonts w:ascii="Times New Roman" w:hAnsi="Times New Roman"/>
                <w:sz w:val="24"/>
                <w:szCs w:val="24"/>
                <w:lang w:val="uz-Latn-UZ"/>
              </w:rPr>
              <w:t>1. Tanlov rejasini ishlab chiqish, ishchi guruhni shakllantirish, tanlov to‘g‘risida OAV va ijtimoiy tarmoqlar orqali e’lonlar berish orqali targ‘ibot ishlarini olib borish;</w:t>
            </w:r>
          </w:p>
          <w:p w14:paraId="2A963835" w14:textId="77777777" w:rsidR="007C65FB" w:rsidRPr="00AE5AD4" w:rsidRDefault="007C65FB" w:rsidP="007C65FB">
            <w:pPr>
              <w:ind w:firstLine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AD4">
              <w:rPr>
                <w:rFonts w:ascii="Times New Roman" w:hAnsi="Times New Roman"/>
                <w:sz w:val="24"/>
                <w:szCs w:val="24"/>
                <w:lang w:val="en-US"/>
              </w:rPr>
              <w:t>2. Tanlovni yuqori saviyada o‘tkazish, g‘oliblarni rag‘batlantirish va OAV orqali yoritish</w:t>
            </w:r>
          </w:p>
          <w:p w14:paraId="3FCEE888" w14:textId="5A49BF2C" w:rsidR="00026E45" w:rsidRPr="00AE5AD4" w:rsidRDefault="00026E45" w:rsidP="00026E45">
            <w:pPr>
              <w:ind w:firstLine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</w:tcPr>
          <w:p w14:paraId="34626B7B" w14:textId="77777777" w:rsidR="00CE2CE5" w:rsidRPr="00AE5AD4" w:rsidRDefault="00CE2CE5" w:rsidP="00CE2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E5AD4">
              <w:rPr>
                <w:rFonts w:ascii="Times New Roman" w:hAnsi="Times New Roman"/>
                <w:noProof/>
                <w:sz w:val="24"/>
                <w:szCs w:val="24"/>
              </w:rPr>
              <w:t>2026-yil</w:t>
            </w:r>
          </w:p>
          <w:p w14:paraId="7FBB84F7" w14:textId="161058A9" w:rsidR="00026E45" w:rsidRPr="00AE5AD4" w:rsidRDefault="007C65FB" w:rsidP="007C6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E5AD4">
              <w:rPr>
                <w:rFonts w:ascii="Times New Roman" w:hAnsi="Times New Roman"/>
                <w:sz w:val="24"/>
                <w:szCs w:val="24"/>
              </w:rPr>
              <w:t>aprel</w:t>
            </w:r>
          </w:p>
        </w:tc>
        <w:tc>
          <w:tcPr>
            <w:tcW w:w="1557" w:type="dxa"/>
          </w:tcPr>
          <w:p w14:paraId="57E8F695" w14:textId="3EC03700" w:rsidR="00026E45" w:rsidRPr="00AE5AD4" w:rsidRDefault="007C65FB" w:rsidP="007C65FB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E5AD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Hududiy "Yoshlar daftari" jamg‘armasi hisobidan </w:t>
            </w:r>
          </w:p>
        </w:tc>
        <w:tc>
          <w:tcPr>
            <w:tcW w:w="3260" w:type="dxa"/>
          </w:tcPr>
          <w:p w14:paraId="644913CF" w14:textId="77777777" w:rsidR="007C65FB" w:rsidRPr="00AE5AD4" w:rsidRDefault="007C65FB" w:rsidP="007C6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AE5AD4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1F489FE7" w14:textId="66D0CC69" w:rsidR="00026E45" w:rsidRPr="002D6423" w:rsidRDefault="007C65FB" w:rsidP="007C6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E5A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Raqamli</w:t>
            </w:r>
            <w:r w:rsidRPr="00AE5AD4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texnologiyalar </w:t>
            </w:r>
            <w:r w:rsidRPr="00AE5A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boshqarmasi</w:t>
            </w:r>
          </w:p>
        </w:tc>
      </w:tr>
      <w:tr w:rsidR="005F268F" w:rsidRPr="00AE5AD4" w14:paraId="4BBC5317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964BF1B" w14:textId="77777777" w:rsidR="005F268F" w:rsidRPr="00B804AE" w:rsidRDefault="005F268F" w:rsidP="005F268F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606D3AA1" w14:textId="5368554E" w:rsidR="005F268F" w:rsidRPr="005F268F" w:rsidRDefault="002C06BC" w:rsidP="005F268F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  <w:t>“</w:t>
            </w:r>
            <w:r w:rsidR="005F268F" w:rsidRPr="005F268F"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  <w:t>Texnoblog</w:t>
            </w:r>
            <w:r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  <w:t>”</w:t>
            </w:r>
            <w:r w:rsidR="005F268F" w:rsidRPr="005F268F"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  <w:t xml:space="preserve"> - </w:t>
            </w:r>
            <w:r w:rsidR="005F268F" w:rsidRPr="005F268F">
              <w:rPr>
                <w:rFonts w:ascii="Times New Roman" w:hAnsi="Times New Roman"/>
                <w:bCs/>
                <w:iCs/>
                <w:noProof/>
                <w:spacing w:val="-6"/>
                <w:sz w:val="24"/>
                <w:szCs w:val="24"/>
                <w:lang w:val="en-US"/>
              </w:rPr>
              <w:t>raqamli dunyoga ongli qadam" loyihasini amalga oshirish</w:t>
            </w:r>
          </w:p>
          <w:p w14:paraId="690445E0" w14:textId="11BB7B13" w:rsidR="005F268F" w:rsidRPr="002D6423" w:rsidRDefault="005F268F" w:rsidP="005F268F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810ECBC" w14:textId="77777777" w:rsidR="005F268F" w:rsidRPr="005F268F" w:rsidRDefault="005F268F" w:rsidP="005F268F">
            <w:pPr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5F268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 Gadjetlar, ilovalar va IT texnologiyalari imkoniyatlari haqida 8 ta kontent tayyorlash;</w:t>
            </w:r>
          </w:p>
          <w:p w14:paraId="63F97EC2" w14:textId="497171B9" w:rsidR="005F268F" w:rsidRPr="002D6423" w:rsidRDefault="005F268F" w:rsidP="005F268F">
            <w:pPr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268F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YouTube, Instagram, Telegram va TikTok orqali qisqa, qiziqarli va foydali video chiqarish.</w:t>
            </w:r>
          </w:p>
        </w:tc>
        <w:tc>
          <w:tcPr>
            <w:tcW w:w="1703" w:type="dxa"/>
          </w:tcPr>
          <w:p w14:paraId="2C484BCC" w14:textId="77777777" w:rsidR="005F268F" w:rsidRPr="005F268F" w:rsidRDefault="005F268F" w:rsidP="005F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F268F">
              <w:rPr>
                <w:rFonts w:ascii="Times New Roman" w:hAnsi="Times New Roman"/>
                <w:noProof/>
                <w:sz w:val="24"/>
                <w:szCs w:val="24"/>
              </w:rPr>
              <w:t>2026-yil</w:t>
            </w:r>
          </w:p>
          <w:p w14:paraId="6C909511" w14:textId="7D1A43E5" w:rsidR="005F268F" w:rsidRPr="005F268F" w:rsidRDefault="005F268F" w:rsidP="005F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  <w:r w:rsidRPr="005F268F">
              <w:rPr>
                <w:rFonts w:ascii="Times New Roman" w:hAnsi="Times New Roman"/>
                <w:noProof/>
                <w:sz w:val="24"/>
                <w:szCs w:val="24"/>
              </w:rPr>
              <w:t xml:space="preserve">yun </w:t>
            </w:r>
          </w:p>
          <w:p w14:paraId="7580D741" w14:textId="439E55A4" w:rsidR="005F268F" w:rsidRPr="002D6423" w:rsidRDefault="005F268F" w:rsidP="005F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ACEBF56" w14:textId="2237446D" w:rsidR="005F268F" w:rsidRPr="002D6423" w:rsidRDefault="005F268F" w:rsidP="005F268F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C65F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Hududiy "Yoshlar daftari" jamg‘armasi hisobidan</w:t>
            </w:r>
          </w:p>
        </w:tc>
        <w:tc>
          <w:tcPr>
            <w:tcW w:w="3260" w:type="dxa"/>
          </w:tcPr>
          <w:p w14:paraId="2D242E68" w14:textId="77777777" w:rsidR="005F268F" w:rsidRPr="002D6423" w:rsidRDefault="005F268F" w:rsidP="005F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188F47A5" w14:textId="601526F8" w:rsidR="005F268F" w:rsidRPr="0028219A" w:rsidRDefault="005F268F" w:rsidP="005F26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Raqamli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texnologiyalar 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boshqarmasi</w:t>
            </w:r>
          </w:p>
        </w:tc>
      </w:tr>
      <w:tr w:rsidR="00EA6122" w:rsidRPr="00AE5AD4" w14:paraId="5E97C2E7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3B610E6" w14:textId="77777777" w:rsidR="00EA6122" w:rsidRPr="00B804AE" w:rsidRDefault="00EA6122" w:rsidP="00EA61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4E9887C9" w14:textId="1AEF61AD" w:rsidR="00034AC3" w:rsidRPr="00034AC3" w:rsidRDefault="00034AC3" w:rsidP="00034AC3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034AC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Yoshlar ishlari agentligi xodimlari va mahalla yoshlar yetakchilari uchun </w:t>
            </w:r>
            <w:r w:rsidR="00C4631A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</w:t>
            </w:r>
            <w:r w:rsidRPr="00034AC3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Sun’iy intellekt savodxonligi</w:t>
            </w:r>
            <w:r w:rsidR="00C4631A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”</w:t>
            </w:r>
            <w:r w:rsidRPr="00034AC3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o‘quv kurslarini tashkil etish.</w:t>
            </w:r>
          </w:p>
          <w:p w14:paraId="0AB31DE0" w14:textId="473B7230" w:rsidR="00EA6122" w:rsidRPr="002D6423" w:rsidRDefault="00EA6122" w:rsidP="00EA6122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uz-Latn-UZ"/>
              </w:rPr>
            </w:pPr>
          </w:p>
        </w:tc>
        <w:tc>
          <w:tcPr>
            <w:tcW w:w="3686" w:type="dxa"/>
          </w:tcPr>
          <w:p w14:paraId="49CC84A4" w14:textId="77777777" w:rsidR="00034AC3" w:rsidRPr="00034AC3" w:rsidRDefault="00034AC3" w:rsidP="00034AC3">
            <w:pPr>
              <w:tabs>
                <w:tab w:val="left" w:pos="509"/>
                <w:tab w:val="left" w:pos="795"/>
              </w:tabs>
              <w:spacing w:line="18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</w:pPr>
            <w:r w:rsidRPr="00034AC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1. O‘quv kurslarining dasturi va rejalarini ishlab chiqish;</w:t>
            </w:r>
          </w:p>
          <w:p w14:paraId="4609695C" w14:textId="77777777" w:rsidR="00034AC3" w:rsidRPr="00034AC3" w:rsidRDefault="00034AC3" w:rsidP="00034AC3">
            <w:pPr>
              <w:tabs>
                <w:tab w:val="left" w:pos="509"/>
                <w:tab w:val="left" w:pos="795"/>
              </w:tabs>
              <w:spacing w:line="18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</w:pPr>
            <w:r w:rsidRPr="00034AC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2. Reja asosida tadbirlarni amalga oshirish;</w:t>
            </w:r>
          </w:p>
          <w:p w14:paraId="148DD772" w14:textId="33C1B752" w:rsidR="00EA6122" w:rsidRPr="002D6423" w:rsidRDefault="00034AC3" w:rsidP="00034AC3">
            <w:pPr>
              <w:tabs>
                <w:tab w:val="left" w:pos="509"/>
                <w:tab w:val="left" w:pos="795"/>
              </w:tabs>
              <w:spacing w:line="18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34AC3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3. Har chorakda o‘quv kurslari bo‘yicha monitoring ishlarini olib borish</w:t>
            </w:r>
          </w:p>
        </w:tc>
        <w:tc>
          <w:tcPr>
            <w:tcW w:w="1703" w:type="dxa"/>
          </w:tcPr>
          <w:p w14:paraId="7A13C456" w14:textId="77777777" w:rsidR="00034AC3" w:rsidRPr="00034AC3" w:rsidRDefault="00034AC3" w:rsidP="00034AC3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AC3">
              <w:rPr>
                <w:rFonts w:ascii="Times New Roman" w:hAnsi="Times New Roman"/>
                <w:sz w:val="24"/>
                <w:szCs w:val="24"/>
                <w:lang w:val="en-US"/>
              </w:rPr>
              <w:t>2026-yil.</w:t>
            </w:r>
          </w:p>
          <w:p w14:paraId="6360022A" w14:textId="77777777" w:rsidR="00034AC3" w:rsidRPr="00034AC3" w:rsidRDefault="00034AC3" w:rsidP="00034AC3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AC3">
              <w:rPr>
                <w:rFonts w:ascii="Times New Roman" w:hAnsi="Times New Roman"/>
                <w:sz w:val="24"/>
                <w:szCs w:val="24"/>
                <w:lang w:val="en-US"/>
              </w:rPr>
              <w:t>Fevral-reja asosida</w:t>
            </w:r>
          </w:p>
          <w:p w14:paraId="208EE551" w14:textId="34834479" w:rsidR="00EA6122" w:rsidRPr="002D6423" w:rsidRDefault="00034AC3" w:rsidP="00034AC3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D6423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034AC3">
              <w:rPr>
                <w:rFonts w:ascii="Times New Roman" w:hAnsi="Times New Roman"/>
                <w:sz w:val="24"/>
                <w:szCs w:val="24"/>
                <w:lang w:val="en-US"/>
              </w:rPr>
              <w:t>ar chorakda</w:t>
            </w:r>
          </w:p>
        </w:tc>
        <w:tc>
          <w:tcPr>
            <w:tcW w:w="1557" w:type="dxa"/>
          </w:tcPr>
          <w:p w14:paraId="2500110B" w14:textId="5EE033B1" w:rsidR="00EA6122" w:rsidRPr="002D6423" w:rsidRDefault="00034AC3" w:rsidP="00034AC3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34A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Yoshlar ishlari agentligi mablag‘lari hisobidan</w:t>
            </w:r>
          </w:p>
        </w:tc>
        <w:tc>
          <w:tcPr>
            <w:tcW w:w="3260" w:type="dxa"/>
          </w:tcPr>
          <w:p w14:paraId="46C51460" w14:textId="77777777" w:rsidR="00EA6122" w:rsidRPr="002D6423" w:rsidRDefault="00EA6122" w:rsidP="00EA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0E9AAAD1" w14:textId="11AB764D" w:rsidR="00EA6122" w:rsidRPr="002D6423" w:rsidRDefault="00EA6122" w:rsidP="00EA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Raqamli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texnologiyalar 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boshqarmasi</w:t>
            </w:r>
          </w:p>
        </w:tc>
      </w:tr>
      <w:tr w:rsidR="00FB6D2E" w:rsidRPr="00AE5AD4" w14:paraId="7FC64EB4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406E124" w14:textId="77777777" w:rsidR="00FB6D2E" w:rsidRPr="00B804AE" w:rsidRDefault="00FB6D2E" w:rsidP="00FB6D2E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6AF4D09B" w14:textId="77777777" w:rsidR="00FB6D2E" w:rsidRPr="00FB6D2E" w:rsidRDefault="00FB6D2E" w:rsidP="00FB6D2E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FB6D2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Yoshlarning IT sohasiga bo‘lgan qiziqishlarini oshirish va g‘oyalarini qo‘llab-quvvatlash maqsadida </w:t>
            </w:r>
            <w:r w:rsidRPr="00FB6D2E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IT </w:t>
            </w:r>
            <w:r w:rsidRPr="00FB6D2E">
              <w:rPr>
                <w:rFonts w:ascii="Times New Roman" w:hAnsi="Times New Roman"/>
                <w:sz w:val="24"/>
                <w:szCs w:val="24"/>
                <w:lang w:val="uz-Latn-UZ"/>
              </w:rPr>
              <w:t>va</w:t>
            </w:r>
            <w:r w:rsidRPr="00FB6D2E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 AI robototexnika</w:t>
            </w:r>
            <w:r w:rsidRPr="00FB6D2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o‘quv kurslarini tashkil etish.</w:t>
            </w:r>
          </w:p>
          <w:p w14:paraId="16F7D15C" w14:textId="216997E4" w:rsidR="00FB6D2E" w:rsidRPr="002D6423" w:rsidRDefault="00FB6D2E" w:rsidP="00FB6D2E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uz-Latn-UZ"/>
              </w:rPr>
            </w:pPr>
          </w:p>
        </w:tc>
        <w:tc>
          <w:tcPr>
            <w:tcW w:w="3686" w:type="dxa"/>
          </w:tcPr>
          <w:p w14:paraId="34F9D345" w14:textId="77777777" w:rsidR="00FB6D2E" w:rsidRPr="00FB6D2E" w:rsidRDefault="00FB6D2E" w:rsidP="00FB6D2E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B6D2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 O‘quv kurslarini tashkil etuvchi rezidentlarni izlab topish;</w:t>
            </w:r>
          </w:p>
          <w:p w14:paraId="3C278180" w14:textId="4292EF28" w:rsidR="00FB6D2E" w:rsidRPr="002D6423" w:rsidRDefault="00FB6D2E" w:rsidP="00FB6D2E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B6D2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IT va AI robototexnika o‘quv kurslari uchun "Yoshlar markazi" binolaridan xonalar ajratish.</w:t>
            </w:r>
          </w:p>
        </w:tc>
        <w:tc>
          <w:tcPr>
            <w:tcW w:w="1703" w:type="dxa"/>
          </w:tcPr>
          <w:p w14:paraId="38242414" w14:textId="77777777" w:rsidR="00FB6D2E" w:rsidRPr="00FB6D2E" w:rsidRDefault="00FB6D2E" w:rsidP="00FB6D2E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B6D2E">
              <w:rPr>
                <w:rFonts w:ascii="Times New Roman" w:hAnsi="Times New Roman"/>
                <w:noProof/>
                <w:sz w:val="24"/>
                <w:szCs w:val="24"/>
              </w:rPr>
              <w:t>2026-yil</w:t>
            </w:r>
          </w:p>
          <w:p w14:paraId="529FE57D" w14:textId="774F982C" w:rsidR="00FB6D2E" w:rsidRPr="002D6423" w:rsidRDefault="00FB6D2E" w:rsidP="00FB6D2E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</w:rPr>
              <w:t>davomida</w:t>
            </w:r>
          </w:p>
        </w:tc>
        <w:tc>
          <w:tcPr>
            <w:tcW w:w="1557" w:type="dxa"/>
          </w:tcPr>
          <w:p w14:paraId="5B33CC04" w14:textId="07D1ECCD" w:rsidR="00FB6D2E" w:rsidRPr="002D6423" w:rsidRDefault="00FB6D2E" w:rsidP="00FB6D2E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34A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Yoshlar ishlari agentligi mablag‘lari hisobidan</w:t>
            </w:r>
          </w:p>
        </w:tc>
        <w:tc>
          <w:tcPr>
            <w:tcW w:w="3260" w:type="dxa"/>
          </w:tcPr>
          <w:p w14:paraId="720ED0F6" w14:textId="77777777" w:rsidR="00FB6D2E" w:rsidRPr="002D6423" w:rsidRDefault="00FB6D2E" w:rsidP="00FB6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6D26ACF6" w14:textId="3D73573E" w:rsidR="00FB6D2E" w:rsidRPr="002D6423" w:rsidRDefault="00FB6D2E" w:rsidP="00FB6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Raqamli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texnologiyalar 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boshqarmasi</w:t>
            </w:r>
          </w:p>
        </w:tc>
      </w:tr>
      <w:tr w:rsidR="00EA6122" w:rsidRPr="00AE5AD4" w14:paraId="4E1A2B8F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65FF169" w14:textId="77777777" w:rsidR="00EA6122" w:rsidRPr="00B804AE" w:rsidRDefault="00EA6122" w:rsidP="00EA61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19BD192C" w14:textId="52C13FAF" w:rsidR="00EA6122" w:rsidRPr="00C4631A" w:rsidRDefault="00C4631A" w:rsidP="00C4631A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</w:t>
            </w:r>
            <w:r w:rsidRPr="00C4631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O‘zbekkosmos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”</w:t>
            </w:r>
            <w:r w:rsidRPr="00C463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bilan hamkorlikda zamonaviy kasblarga qiziqishi bo‘lgan yoshlar uchun seminar-treninglar tashkil etish.</w:t>
            </w:r>
          </w:p>
        </w:tc>
        <w:tc>
          <w:tcPr>
            <w:tcW w:w="3686" w:type="dxa"/>
          </w:tcPr>
          <w:p w14:paraId="682A8AFD" w14:textId="77777777" w:rsidR="00C4631A" w:rsidRPr="00C4631A" w:rsidRDefault="00C4631A" w:rsidP="00C4631A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 Zamonaviy kasblarga qiziqishi bo‘lgan yoshlar uchun seminar-treninglar o‘tkazilishini ijtimoiy tarmoqlar orqali e’lon qilish;</w:t>
            </w:r>
          </w:p>
          <w:p w14:paraId="43230179" w14:textId="77777777" w:rsidR="00C4631A" w:rsidRPr="00C4631A" w:rsidRDefault="00C4631A" w:rsidP="00C4631A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Seminar-treningda yoshlarning ishtirokini ta’minlash;</w:t>
            </w:r>
          </w:p>
          <w:p w14:paraId="067B602A" w14:textId="416F7200" w:rsidR="00EA6122" w:rsidRPr="00C4631A" w:rsidRDefault="00C4631A" w:rsidP="00C4631A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 O‘tkazilgan seminar-trening tadbirlarini ommaviy axborot vositalari orqali yoritish.</w:t>
            </w:r>
          </w:p>
        </w:tc>
        <w:tc>
          <w:tcPr>
            <w:tcW w:w="1703" w:type="dxa"/>
          </w:tcPr>
          <w:p w14:paraId="1C19F4CA" w14:textId="77777777" w:rsidR="00C4631A" w:rsidRPr="00C4631A" w:rsidRDefault="00C4631A" w:rsidP="00C4631A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</w:rPr>
              <w:t>2026-yil</w:t>
            </w:r>
          </w:p>
          <w:p w14:paraId="4624E10E" w14:textId="64CEA9A6" w:rsidR="00EA6122" w:rsidRPr="002D6423" w:rsidRDefault="00C4631A" w:rsidP="00C4631A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</w:rPr>
              <w:t>davomida</w:t>
            </w:r>
          </w:p>
        </w:tc>
        <w:tc>
          <w:tcPr>
            <w:tcW w:w="1557" w:type="dxa"/>
          </w:tcPr>
          <w:p w14:paraId="0FDABFF6" w14:textId="15556A8B" w:rsidR="00EA6122" w:rsidRPr="002D6423" w:rsidRDefault="00C4631A" w:rsidP="00C4631A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C4631A">
              <w:rPr>
                <w:rFonts w:ascii="Times New Roman" w:hAnsi="Times New Roman"/>
                <w:i/>
                <w:sz w:val="24"/>
                <w:szCs w:val="24"/>
              </w:rPr>
              <w:t>ablag‘ talab qilinmaydi</w:t>
            </w:r>
          </w:p>
        </w:tc>
        <w:tc>
          <w:tcPr>
            <w:tcW w:w="3260" w:type="dxa"/>
          </w:tcPr>
          <w:p w14:paraId="2819F193" w14:textId="77777777" w:rsidR="00EA6122" w:rsidRPr="002D6423" w:rsidRDefault="00EA6122" w:rsidP="00EA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57C9E3CC" w14:textId="77777777" w:rsidR="00EA6122" w:rsidRPr="002D6423" w:rsidRDefault="00EA6122" w:rsidP="00EA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Raqamli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texnologiyalar </w:t>
            </w: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boshqarmasi,</w:t>
            </w:r>
          </w:p>
          <w:p w14:paraId="56030D18" w14:textId="3D3A9ED2" w:rsidR="00EA6122" w:rsidRPr="002D6423" w:rsidRDefault="00EA6122" w:rsidP="00EA6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IT park Qoraqalpog‘iston filiali</w:t>
            </w:r>
          </w:p>
        </w:tc>
      </w:tr>
      <w:tr w:rsidR="002C06BC" w:rsidRPr="00B804AE" w14:paraId="6B68369B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F30CC94" w14:textId="77777777" w:rsidR="002C06BC" w:rsidRPr="00B804AE" w:rsidRDefault="002C06BC" w:rsidP="002C06BC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1E252854" w14:textId="07693D0E" w:rsidR="002C06BC" w:rsidRPr="002C06BC" w:rsidRDefault="002C06BC" w:rsidP="002C06BC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Yoshlarning kitobga bo‘lgan mehrini oshirish maqsadida </w:t>
            </w:r>
            <w:r w:rsidRPr="002C06BC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“Kitobxonlar muhiti”</w:t>
            </w: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 mavzusida kitobxonlar kechalarini tashkil etish.</w:t>
            </w:r>
          </w:p>
        </w:tc>
        <w:tc>
          <w:tcPr>
            <w:tcW w:w="3686" w:type="dxa"/>
          </w:tcPr>
          <w:p w14:paraId="1D2AFC43" w14:textId="213E9C34" w:rsidR="002C06BC" w:rsidRPr="002C06BC" w:rsidRDefault="002C06BC" w:rsidP="002C06BC">
            <w:pPr>
              <w:tabs>
                <w:tab w:val="left" w:pos="509"/>
              </w:tabs>
              <w:spacing w:line="0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</w:pP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1. Nukus shahridagi 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“</w:t>
            </w: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Yoshlar markazi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”</w:t>
            </w: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da har haftaning shanba kuni kitobxonlar uchrashuvlarini tashkil etish;</w:t>
            </w:r>
          </w:p>
          <w:p w14:paraId="1288DAD6" w14:textId="26EE98ED" w:rsidR="002C06BC" w:rsidRPr="002C06BC" w:rsidRDefault="002C06BC" w:rsidP="002C06BC">
            <w:pPr>
              <w:tabs>
                <w:tab w:val="left" w:pos="509"/>
              </w:tabs>
              <w:spacing w:line="0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“</w:t>
            </w: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BookCast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”</w:t>
            </w:r>
            <w:r w:rsidRPr="002C06BC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 nomli podkast tayyorlash va uni YouTube, Instagram platformalari orqali yaratish.</w:t>
            </w:r>
          </w:p>
        </w:tc>
        <w:tc>
          <w:tcPr>
            <w:tcW w:w="1703" w:type="dxa"/>
          </w:tcPr>
          <w:p w14:paraId="682540A4" w14:textId="77777777" w:rsidR="002C06BC" w:rsidRPr="00C4631A" w:rsidRDefault="002C06BC" w:rsidP="002C06BC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</w:rPr>
              <w:t>2026-yil</w:t>
            </w:r>
          </w:p>
          <w:p w14:paraId="273FFFB0" w14:textId="782DCDEF" w:rsidR="002C06BC" w:rsidRPr="002D6423" w:rsidRDefault="002C06BC" w:rsidP="002C06BC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4631A">
              <w:rPr>
                <w:rFonts w:ascii="Times New Roman" w:hAnsi="Times New Roman"/>
                <w:noProof/>
                <w:sz w:val="24"/>
                <w:szCs w:val="24"/>
              </w:rPr>
              <w:t>davomida</w:t>
            </w:r>
          </w:p>
        </w:tc>
        <w:tc>
          <w:tcPr>
            <w:tcW w:w="1557" w:type="dxa"/>
          </w:tcPr>
          <w:p w14:paraId="5D40C266" w14:textId="691E2EB0" w:rsidR="002C06BC" w:rsidRPr="002D6423" w:rsidRDefault="002C06BC" w:rsidP="002C06BC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C4631A">
              <w:rPr>
                <w:rFonts w:ascii="Times New Roman" w:hAnsi="Times New Roman"/>
                <w:i/>
                <w:sz w:val="24"/>
                <w:szCs w:val="24"/>
              </w:rPr>
              <w:t>ablag‘ talab qilinmaydi</w:t>
            </w:r>
          </w:p>
        </w:tc>
        <w:tc>
          <w:tcPr>
            <w:tcW w:w="3260" w:type="dxa"/>
          </w:tcPr>
          <w:p w14:paraId="186EBD7E" w14:textId="0B239A25" w:rsidR="002C06BC" w:rsidRPr="002D6423" w:rsidRDefault="002C06BC" w:rsidP="002C0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D6423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Yoshlar ishlari boshqarmasi</w:t>
            </w:r>
          </w:p>
        </w:tc>
      </w:tr>
      <w:tr w:rsidR="00EA6122" w:rsidRPr="00AE5AD4" w14:paraId="71C8CDAC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66E6AD4C" w14:textId="77777777" w:rsidR="00EA6122" w:rsidRPr="00B804AE" w:rsidRDefault="00EA6122" w:rsidP="00EA61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A933193" w14:textId="216D0AE2" w:rsidR="00EA6122" w:rsidRPr="004D0A90" w:rsidRDefault="004D0A90" w:rsidP="004D0A90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z-Latn-UZ"/>
              </w:rPr>
            </w:pPr>
            <w:r w:rsidRPr="004D0A90">
              <w:rPr>
                <w:rFonts w:ascii="Times New Roman" w:hAnsi="Times New Roman"/>
                <w:bCs/>
                <w:spacing w:val="-4"/>
                <w:sz w:val="24"/>
                <w:szCs w:val="24"/>
                <w:lang w:val="uz-Latn-UZ"/>
              </w:rPr>
              <w:t xml:space="preserve">O‘zbekiston Respublikasi Mustaqilligining 35 yilligi munosabati bilan eng chekka hududlardagi mahallalarda </w:t>
            </w:r>
            <w:r w:rsidRPr="004D0A90">
              <w:rPr>
                <w:rFonts w:ascii="Times New Roman" w:hAnsi="Times New Roman"/>
                <w:b/>
                <w:spacing w:val="-4"/>
                <w:sz w:val="24"/>
                <w:szCs w:val="24"/>
                <w:lang w:val="uz-Latn-UZ"/>
              </w:rPr>
              <w:t>“Yangi O‘zbekiston yoshlarimiz!”</w:t>
            </w:r>
            <w:r w:rsidRPr="004D0A90">
              <w:rPr>
                <w:rFonts w:ascii="Times New Roman" w:hAnsi="Times New Roman"/>
                <w:bCs/>
                <w:spacing w:val="-4"/>
                <w:sz w:val="24"/>
                <w:szCs w:val="24"/>
                <w:lang w:val="uz-Latn-UZ"/>
              </w:rPr>
              <w:t xml:space="preserve"> shiori ostida yoshlar festivalini tashkil etish. </w:t>
            </w:r>
          </w:p>
        </w:tc>
        <w:tc>
          <w:tcPr>
            <w:tcW w:w="3686" w:type="dxa"/>
          </w:tcPr>
          <w:p w14:paraId="32954AE2" w14:textId="77777777" w:rsidR="004D0A90" w:rsidRPr="004D0A90" w:rsidRDefault="004D0A90" w:rsidP="004D0A90">
            <w:pPr>
              <w:tabs>
                <w:tab w:val="left" w:pos="509"/>
              </w:tabs>
              <w:spacing w:line="0" w:lineRule="atLeast"/>
              <w:ind w:firstLine="4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1. Festival tadbirlari rejasi va konsepsiyasini ishlab chiqish va tasdiqlash;</w:t>
            </w:r>
          </w:p>
          <w:p w14:paraId="246686D6" w14:textId="062184F4" w:rsidR="004D0A90" w:rsidRPr="004D0A90" w:rsidRDefault="004D0A90" w:rsidP="004D0A90">
            <w:pPr>
              <w:tabs>
                <w:tab w:val="left" w:pos="509"/>
              </w:tabs>
              <w:spacing w:line="0" w:lineRule="atLeast"/>
              <w:ind w:firstLine="4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Qoraqalpog‘iston Respublikasining eng chekka hududlaridagi </w:t>
            </w:r>
            <w:r w:rsidRPr="004D0A9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“Qoraqalpog‘iston”, “Qozoqdaryo”, “Beltov”, “Chuqurqoq”, “Jambasqal’a” “Qoratov”, “Qo‘yboq”, “Aspantoy”</w:t>
            </w: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mahallalarida estrada xonandasi, aktyor va blogerlar ro‘yxatini shakllantirish va ular ishtirokida </w:t>
            </w:r>
            <w:r w:rsidRPr="004D0A9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“Siz sevgan qahramonlar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”</w:t>
            </w: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uchrashuvlarini tashkil etish;</w:t>
            </w:r>
          </w:p>
          <w:p w14:paraId="317389C1" w14:textId="4BAD22E7" w:rsidR="00EA6122" w:rsidRPr="00B804AE" w:rsidRDefault="004D0A90" w:rsidP="00EA6122">
            <w:pPr>
              <w:tabs>
                <w:tab w:val="left" w:pos="509"/>
              </w:tabs>
              <w:spacing w:line="0" w:lineRule="atLeast"/>
              <w:ind w:firstLine="4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3. O‘tkazilgan tadbirlarni OAV orqali yoritish.</w:t>
            </w:r>
          </w:p>
          <w:p w14:paraId="3BE19CA2" w14:textId="77777777" w:rsidR="00EA6122" w:rsidRPr="00B804AE" w:rsidRDefault="00EA6122" w:rsidP="00EA6122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703" w:type="dxa"/>
          </w:tcPr>
          <w:p w14:paraId="1633ED0C" w14:textId="0BCB6C72" w:rsidR="004D0A90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D0A90">
              <w:rPr>
                <w:rFonts w:ascii="Times New Roman" w:hAnsi="Times New Roman"/>
                <w:sz w:val="24"/>
                <w:szCs w:val="24"/>
              </w:rPr>
              <w:t>202</w:t>
            </w:r>
            <w:r w:rsidR="0028219A">
              <w:rPr>
                <w:rFonts w:ascii="Times New Roman" w:hAnsi="Times New Roman"/>
                <w:sz w:val="24"/>
                <w:szCs w:val="24"/>
              </w:rPr>
              <w:t>6</w:t>
            </w:r>
            <w:r w:rsidRPr="004D0A90">
              <w:rPr>
                <w:rFonts w:ascii="Times New Roman" w:hAnsi="Times New Roman"/>
                <w:sz w:val="24"/>
                <w:szCs w:val="24"/>
              </w:rPr>
              <w:t>-yil</w:t>
            </w:r>
          </w:p>
          <w:p w14:paraId="5173F89B" w14:textId="77777777" w:rsidR="00EA6122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</w:rPr>
              <w:t>Iyun</w:t>
            </w:r>
          </w:p>
          <w:p w14:paraId="6D065711" w14:textId="77777777" w:rsid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FC725AB" w14:textId="77777777" w:rsid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942D096" w14:textId="0ABFF17C" w:rsidR="004D0A90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Iyul </w:t>
            </w:r>
          </w:p>
        </w:tc>
        <w:tc>
          <w:tcPr>
            <w:tcW w:w="1557" w:type="dxa"/>
          </w:tcPr>
          <w:p w14:paraId="7F35B150" w14:textId="77777777" w:rsidR="004D0A90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Yoshlar agentligi mablag‘lari,</w:t>
            </w:r>
          </w:p>
          <w:p w14:paraId="7348ED3F" w14:textId="514A56F1" w:rsidR="00EA6122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tuman mahalliy byudjeti mablag‘lari hisobidan</w:t>
            </w:r>
          </w:p>
        </w:tc>
        <w:tc>
          <w:tcPr>
            <w:tcW w:w="3260" w:type="dxa"/>
          </w:tcPr>
          <w:p w14:paraId="34185BC9" w14:textId="77777777" w:rsidR="004D0A90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 Madaniyat vazirligi,</w:t>
            </w:r>
          </w:p>
          <w:p w14:paraId="2585F19B" w14:textId="77777777" w:rsidR="004D0A90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Tegishli vazirlik va idoralar,</w:t>
            </w:r>
          </w:p>
          <w:p w14:paraId="4FC27329" w14:textId="4342FFFB" w:rsidR="00EA6122" w:rsidRP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Tuman (shahar) hokimiyatlari</w:t>
            </w:r>
          </w:p>
        </w:tc>
      </w:tr>
      <w:tr w:rsidR="00EA6122" w:rsidRPr="00B804AE" w14:paraId="5B1252F7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43E4913" w14:textId="77777777" w:rsidR="00EA6122" w:rsidRPr="00B804AE" w:rsidRDefault="00EA6122" w:rsidP="00EA61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4861EDE" w14:textId="1B5B294F" w:rsidR="00EA6122" w:rsidRPr="00B804AE" w:rsidRDefault="004D0A90" w:rsidP="00EA6122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  <w:t xml:space="preserve">Quyi Amudaryo mintaqasi va Orolbo‘yi hududlari madaniyatiga xos bo‘lgan milliy liboslarni o‘zaro uyg‘unlashtirgan </w:t>
            </w:r>
            <w:r w:rsidRPr="004D0A90">
              <w:rPr>
                <w:rFonts w:ascii="Times New Roman" w:hAnsi="Times New Roman"/>
                <w:b/>
                <w:spacing w:val="-4"/>
                <w:sz w:val="24"/>
                <w:szCs w:val="24"/>
                <w:lang w:val="uz-Latn-UZ"/>
              </w:rPr>
              <w:t>“</w:t>
            </w:r>
            <w:r w:rsidRPr="004D0A90">
              <w:rPr>
                <w:rFonts w:ascii="Times New Roman" w:hAnsi="Times New Roman"/>
                <w:b/>
                <w:spacing w:val="-4"/>
                <w:sz w:val="24"/>
                <w:szCs w:val="24"/>
                <w:lang w:val="uz-Cyrl-UZ"/>
              </w:rPr>
              <w:t>Qoratereng-marvaridi</w:t>
            </w:r>
            <w:r w:rsidRPr="004D0A90">
              <w:rPr>
                <w:rFonts w:ascii="Times New Roman" w:hAnsi="Times New Roman"/>
                <w:b/>
                <w:spacing w:val="-4"/>
                <w:sz w:val="24"/>
                <w:szCs w:val="24"/>
                <w:lang w:val="uz-Latn-UZ"/>
              </w:rPr>
              <w:t>”</w:t>
            </w:r>
            <w:r w:rsidRPr="004D0A90"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  <w:t xml:space="preserve"> modalar festivalini tashkil etish.</w:t>
            </w:r>
          </w:p>
        </w:tc>
        <w:tc>
          <w:tcPr>
            <w:tcW w:w="3686" w:type="dxa"/>
          </w:tcPr>
          <w:p w14:paraId="4A3981C5" w14:textId="77777777" w:rsidR="004D0A90" w:rsidRPr="004D0A90" w:rsidRDefault="004D0A90" w:rsidP="004D0A90">
            <w:pPr>
              <w:tabs>
                <w:tab w:val="left" w:pos="509"/>
              </w:tabs>
              <w:spacing w:line="230" w:lineRule="auto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1. Festival tadbirlari rejasi va konsepsiyasini ishlab chiqish va tasdiqlash;</w:t>
            </w:r>
          </w:p>
          <w:p w14:paraId="1B343657" w14:textId="77777777" w:rsidR="004D0A90" w:rsidRPr="004D0A90" w:rsidRDefault="004D0A90" w:rsidP="004D0A90">
            <w:pPr>
              <w:tabs>
                <w:tab w:val="left" w:pos="509"/>
              </w:tabs>
              <w:spacing w:line="230" w:lineRule="auto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2. Tadbirni yuqori saviyada o‘tkazish va faol ishtirok etgan yosh dizaynerlarni rag‘batlantirish;</w:t>
            </w:r>
          </w:p>
          <w:p w14:paraId="285AF0A2" w14:textId="616F9F6F" w:rsidR="00EA6122" w:rsidRPr="00B804AE" w:rsidRDefault="004D0A90" w:rsidP="004D0A90">
            <w:pPr>
              <w:tabs>
                <w:tab w:val="left" w:pos="509"/>
              </w:tabs>
              <w:spacing w:line="230" w:lineRule="auto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sz w:val="24"/>
                <w:szCs w:val="24"/>
              </w:rPr>
              <w:t>3. Tadbirni OAV orqali yoritish.</w:t>
            </w:r>
          </w:p>
        </w:tc>
        <w:tc>
          <w:tcPr>
            <w:tcW w:w="1703" w:type="dxa"/>
          </w:tcPr>
          <w:p w14:paraId="5515AEC6" w14:textId="77777777" w:rsid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</w:rPr>
              <w:t xml:space="preserve">2026-yil </w:t>
            </w:r>
          </w:p>
          <w:p w14:paraId="6A40CCF6" w14:textId="77777777" w:rsid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1783E7" w14:textId="77777777" w:rsidR="004D0A90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CE435A" w14:textId="5303E93C" w:rsidR="00EA6122" w:rsidRPr="00B804AE" w:rsidRDefault="004D0A90" w:rsidP="004D0A90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sz w:val="24"/>
                <w:szCs w:val="24"/>
              </w:rPr>
              <w:t>reja asosida</w:t>
            </w:r>
          </w:p>
        </w:tc>
        <w:tc>
          <w:tcPr>
            <w:tcW w:w="1557" w:type="dxa"/>
          </w:tcPr>
          <w:p w14:paraId="0B0406B3" w14:textId="705A14AC" w:rsidR="004D0A90" w:rsidRPr="004D0A90" w:rsidRDefault="004D0A90" w:rsidP="004D0A9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</w:p>
          <w:p w14:paraId="3481A598" w14:textId="77777777" w:rsidR="004D0A90" w:rsidRPr="004D0A90" w:rsidRDefault="004D0A90" w:rsidP="004D0A9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r w:rsidRPr="004D0A90">
              <w:rPr>
                <w:rFonts w:ascii="Times New Roman" w:hAnsi="Times New Roman"/>
                <w:i/>
                <w:sz w:val="24"/>
                <w:szCs w:val="24"/>
              </w:rPr>
              <w:t>Jaslar isleri agentligi</w:t>
            </w:r>
          </w:p>
          <w:p w14:paraId="5AFABEFE" w14:textId="10209964" w:rsidR="00EA6122" w:rsidRPr="00B804AE" w:rsidRDefault="004D0A90" w:rsidP="004D0A90">
            <w:pPr>
              <w:ind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i/>
                <w:sz w:val="24"/>
                <w:szCs w:val="24"/>
              </w:rPr>
              <w:t>hisobidan</w:t>
            </w:r>
          </w:p>
        </w:tc>
        <w:tc>
          <w:tcPr>
            <w:tcW w:w="3260" w:type="dxa"/>
          </w:tcPr>
          <w:p w14:paraId="1E5985B5" w14:textId="77777777" w:rsidR="004D0A90" w:rsidRPr="004D0A90" w:rsidRDefault="004D0A90" w:rsidP="004D0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 Madaniyat vazirligi,</w:t>
            </w:r>
          </w:p>
          <w:p w14:paraId="6B6B45F2" w14:textId="77777777" w:rsidR="004D0A90" w:rsidRPr="004D0A90" w:rsidRDefault="004D0A90" w:rsidP="004D0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Turizm boshqarmasi,</w:t>
            </w:r>
          </w:p>
          <w:p w14:paraId="0D6742EA" w14:textId="77777777" w:rsidR="004D0A90" w:rsidRPr="004D0A90" w:rsidRDefault="004D0A90" w:rsidP="004D0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Hunarmandlar uyushmasi,</w:t>
            </w:r>
          </w:p>
          <w:p w14:paraId="4D7EB0FF" w14:textId="77777777" w:rsidR="004D0A90" w:rsidRPr="004D0A90" w:rsidRDefault="004D0A90" w:rsidP="004D0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Tegishli vazirlik va idoralar,</w:t>
            </w:r>
          </w:p>
          <w:p w14:paraId="607DF44F" w14:textId="080015AF" w:rsidR="00EA6122" w:rsidRPr="00B804AE" w:rsidRDefault="004D0A90" w:rsidP="004D0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noProof/>
                <w:sz w:val="24"/>
                <w:szCs w:val="24"/>
              </w:rPr>
              <w:t>Tuman (shahar) hokimiyatlari</w:t>
            </w:r>
          </w:p>
        </w:tc>
      </w:tr>
      <w:tr w:rsidR="00EA6122" w:rsidRPr="00B804AE" w14:paraId="442EEA8E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6C170364" w14:textId="77777777" w:rsidR="00EA6122" w:rsidRPr="00B804AE" w:rsidRDefault="00EA6122" w:rsidP="00EA61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1F73F756" w14:textId="7FBFDAC7" w:rsidR="004D0A90" w:rsidRPr="004D0A90" w:rsidRDefault="004D0A90" w:rsidP="004D0A90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Yoshlarning muammolarini hal etish va tashabbuslarini qo‘llab-quvvatlash maqsadida </w:t>
            </w:r>
            <w:r w:rsidRPr="004D0A9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“Hokim va yoshlar”</w:t>
            </w:r>
            <w:r w:rsidRPr="004D0A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uchrashuvlarini tashkil etish. </w:t>
            </w:r>
          </w:p>
          <w:p w14:paraId="49EA0418" w14:textId="19A664C1" w:rsidR="00EA6122" w:rsidRPr="004D0A90" w:rsidRDefault="00EA6122" w:rsidP="00EA6122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z-Latn-UZ"/>
              </w:rPr>
            </w:pPr>
          </w:p>
        </w:tc>
        <w:tc>
          <w:tcPr>
            <w:tcW w:w="3686" w:type="dxa"/>
          </w:tcPr>
          <w:p w14:paraId="33CF8A84" w14:textId="77777777" w:rsidR="004D0A90" w:rsidRPr="004D0A90" w:rsidRDefault="004D0A90" w:rsidP="004D0A90">
            <w:pPr>
              <w:tabs>
                <w:tab w:val="left" w:pos="509"/>
              </w:tabs>
              <w:spacing w:line="18" w:lineRule="atLeast"/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uz-Latn-UZ"/>
              </w:rPr>
              <w:t>1. "Hokim va yoshlar" uchrashuvlari jadvalini ishlab chiqish va tasdiqlash;</w:t>
            </w:r>
          </w:p>
          <w:p w14:paraId="3C01B867" w14:textId="460C9EE8" w:rsidR="004D0A90" w:rsidRPr="004D0A90" w:rsidRDefault="004D0A90" w:rsidP="004D0A90">
            <w:pPr>
              <w:tabs>
                <w:tab w:val="left" w:pos="509"/>
              </w:tabs>
              <w:spacing w:line="18" w:lineRule="atLeast"/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Har oyda bir marta </w:t>
            </w:r>
            <w:r w:rsidRPr="004D0A90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“Hokim va yoshlar”</w:t>
            </w:r>
            <w:r w:rsidRPr="004D0A90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uchrashuvlarini tashkil etish;</w:t>
            </w:r>
          </w:p>
          <w:p w14:paraId="31ABF4CC" w14:textId="4D9621E2" w:rsidR="00EA6122" w:rsidRPr="004D0A90" w:rsidRDefault="004D0A90" w:rsidP="004D0A90">
            <w:pPr>
              <w:tabs>
                <w:tab w:val="left" w:pos="509"/>
              </w:tabs>
              <w:spacing w:line="18" w:lineRule="atLeast"/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3. Hokimlar va mutasaddi rahbarlar tomonidan yoshlarning taklif, tashabbus va muammolari bilan tanishib, ularga amaliy yordam ko‘rsatish.</w:t>
            </w:r>
          </w:p>
        </w:tc>
        <w:tc>
          <w:tcPr>
            <w:tcW w:w="1703" w:type="dxa"/>
          </w:tcPr>
          <w:p w14:paraId="01DC4D73" w14:textId="77777777" w:rsidR="004D0A90" w:rsidRP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2026-yil yanvar</w:t>
            </w:r>
          </w:p>
          <w:p w14:paraId="7B0DA13C" w14:textId="77777777" w:rsid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14:paraId="7B93DFEF" w14:textId="5452798B" w:rsidR="004D0A90" w:rsidRP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Har oyda bir marta</w:t>
            </w:r>
          </w:p>
          <w:p w14:paraId="0096B49D" w14:textId="77777777" w:rsid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14:paraId="7302C5A4" w14:textId="6BB00DDA" w:rsidR="004D0A90" w:rsidRP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Reja </w:t>
            </w:r>
            <w:r w:rsidRPr="004D0A90">
              <w:rPr>
                <w:rFonts w:ascii="Times New Roman" w:hAnsi="Times New Roman"/>
                <w:noProof/>
                <w:sz w:val="24"/>
                <w:szCs w:val="24"/>
              </w:rPr>
              <w:t>asos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ida</w:t>
            </w:r>
          </w:p>
          <w:p w14:paraId="2CDAF50D" w14:textId="113D907A" w:rsidR="00EA6122" w:rsidRPr="00B804AE" w:rsidRDefault="00EA6122" w:rsidP="00EA6122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66F7BD60" w14:textId="0C8ECD54" w:rsidR="00EA6122" w:rsidRPr="00B804AE" w:rsidRDefault="004D0A90" w:rsidP="004D0A90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2A32E074" w14:textId="77777777" w:rsidR="004D0A90" w:rsidRP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Vazirlar Kengashi,</w:t>
            </w:r>
          </w:p>
          <w:p w14:paraId="7CD997EE" w14:textId="77777777" w:rsidR="004D0A90" w:rsidRPr="004D0A90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Yoshlar ishlari boshqarmasi,</w:t>
            </w:r>
          </w:p>
          <w:p w14:paraId="4928FAEB" w14:textId="184E0948" w:rsidR="00EA6122" w:rsidRPr="00B804AE" w:rsidRDefault="004D0A90" w:rsidP="004D0A9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sz w:val="24"/>
                <w:szCs w:val="24"/>
              </w:rPr>
              <w:t>Shahar va tuman hokimligi</w:t>
            </w:r>
          </w:p>
        </w:tc>
      </w:tr>
      <w:tr w:rsidR="00050298" w:rsidRPr="00AE5AD4" w14:paraId="2EDE30A8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C9BA1B1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5996E0E3" w14:textId="3C683A64" w:rsidR="00050298" w:rsidRPr="004D0A90" w:rsidRDefault="00050298" w:rsidP="00050298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z-Latn-UZ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uz-Latn-UZ"/>
              </w:rPr>
              <w:t>Yoshlar o‘rtasida xorijda ta’lim olish va migratsiyaga bo‘lgan tushunchani yanada shakllantirish hamda xorijda o‘qiyotgan va ishlayotgan yoshlarning turmush tarzi bilan mahalliy yoshlarimizni yaqindan tanishtirish maqsadida onlayn uchrashuvlar tashkil etish.</w:t>
            </w:r>
          </w:p>
        </w:tc>
        <w:tc>
          <w:tcPr>
            <w:tcW w:w="3686" w:type="dxa"/>
          </w:tcPr>
          <w:p w14:paraId="15C2CF61" w14:textId="6002B8CB" w:rsidR="00050298" w:rsidRPr="004D0A90" w:rsidRDefault="00050298" w:rsidP="00050298">
            <w:pPr>
              <w:pStyle w:val="ab"/>
              <w:numPr>
                <w:ilvl w:val="0"/>
                <w:numId w:val="17"/>
              </w:numPr>
              <w:spacing w:line="18" w:lineRule="atLeast"/>
              <w:ind w:left="-21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Uchrashuv jadvalini ishlab chiqish va tasdiqlash;</w:t>
            </w:r>
          </w:p>
          <w:p w14:paraId="6D9A7375" w14:textId="04F2901E" w:rsidR="00050298" w:rsidRPr="004D0A90" w:rsidRDefault="00050298" w:rsidP="00050298">
            <w:pPr>
              <w:pStyle w:val="ab"/>
              <w:numPr>
                <w:ilvl w:val="0"/>
                <w:numId w:val="17"/>
              </w:numPr>
              <w:spacing w:line="18" w:lineRule="atLeast"/>
              <w:ind w:left="-21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Xorijning ilg‘or o‘quv yurtlarida tahsil olayotgan yoshlar ro‘yxatini shakllantirish;</w:t>
            </w:r>
          </w:p>
          <w:p w14:paraId="594C4AAF" w14:textId="77777777" w:rsidR="00050298" w:rsidRPr="004D0A90" w:rsidRDefault="00050298" w:rsidP="00050298">
            <w:pPr>
              <w:pStyle w:val="ab"/>
              <w:numPr>
                <w:ilvl w:val="0"/>
                <w:numId w:val="17"/>
              </w:numPr>
              <w:spacing w:line="18" w:lineRule="atLeast"/>
              <w:ind w:left="-21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sz w:val="24"/>
                <w:szCs w:val="24"/>
                <w:lang w:val="en-US"/>
              </w:rPr>
              <w:t>Uchrashuvlarni tashkil etish va ijtimoiy tarmoqlarda yoritish</w:t>
            </w:r>
          </w:p>
          <w:p w14:paraId="0C3E394A" w14:textId="1490E58B" w:rsidR="00050298" w:rsidRPr="00B804AE" w:rsidRDefault="00050298" w:rsidP="00050298">
            <w:pPr>
              <w:tabs>
                <w:tab w:val="left" w:pos="509"/>
              </w:tabs>
              <w:spacing w:line="22" w:lineRule="atLeast"/>
              <w:ind w:firstLine="37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703" w:type="dxa"/>
          </w:tcPr>
          <w:p w14:paraId="7DE33236" w14:textId="77777777" w:rsidR="00050298" w:rsidRPr="004D0A90" w:rsidRDefault="00050298" w:rsidP="00050298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D0A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2026-yil yanvar</w:t>
            </w:r>
          </w:p>
          <w:p w14:paraId="45160097" w14:textId="77777777" w:rsidR="00050298" w:rsidRDefault="00050298" w:rsidP="00050298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14:paraId="100A4891" w14:textId="37BD4CB7" w:rsidR="00050298" w:rsidRDefault="00050298" w:rsidP="00050298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H</w:t>
            </w:r>
            <w:r w:rsidRPr="004D0A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ar chorakda bir marta</w:t>
            </w:r>
          </w:p>
          <w:p w14:paraId="5D5C8504" w14:textId="77777777" w:rsidR="00050298" w:rsidRPr="004D0A90" w:rsidRDefault="00050298" w:rsidP="00050298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14:paraId="758E9B65" w14:textId="12F411EB" w:rsidR="00050298" w:rsidRPr="004D0A90" w:rsidRDefault="00050298" w:rsidP="00050298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Reja asosida</w:t>
            </w:r>
          </w:p>
          <w:p w14:paraId="4A2870AC" w14:textId="4367BDA5" w:rsidR="00050298" w:rsidRPr="00B804AE" w:rsidRDefault="00050298" w:rsidP="00050298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0C775772" w14:textId="261A582E" w:rsidR="00050298" w:rsidRPr="00B804AE" w:rsidRDefault="00050298" w:rsidP="00050298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78D0092F" w14:textId="77777777" w:rsidR="007032FE" w:rsidRPr="0028219A" w:rsidRDefault="007032FE" w:rsidP="007032FE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821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Yoshlar ishlari boshqarmasi,</w:t>
            </w:r>
          </w:p>
          <w:p w14:paraId="59626589" w14:textId="01B83B69" w:rsidR="00050298" w:rsidRPr="00B804AE" w:rsidRDefault="007032FE" w:rsidP="007032FE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821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Migraciya agentligi</w:t>
            </w:r>
          </w:p>
        </w:tc>
      </w:tr>
      <w:tr w:rsidR="00050298" w:rsidRPr="00AE5AD4" w14:paraId="784652AA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B5D5CD1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03362C9" w14:textId="359EA606" w:rsidR="00050298" w:rsidRPr="00050298" w:rsidRDefault="00050298" w:rsidP="00050298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Muvaffaqiyatga erishgan tadbirkorlar ishtirokida </w:t>
            </w:r>
            <w:r w:rsidRPr="000502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“Biznes marafon”</w:t>
            </w: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va</w:t>
            </w:r>
            <w:r w:rsidRPr="000502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“Agro marafon”</w:t>
            </w: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loyihalarini tashkil etish.</w:t>
            </w:r>
          </w:p>
          <w:p w14:paraId="17BE7454" w14:textId="6A21DD4A" w:rsidR="00050298" w:rsidRPr="00050298" w:rsidRDefault="00050298" w:rsidP="00050298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B0C1535" w14:textId="77777777" w:rsidR="00050298" w:rsidRPr="00050298" w:rsidRDefault="00050298" w:rsidP="00050298">
            <w:pPr>
              <w:tabs>
                <w:tab w:val="left" w:pos="509"/>
              </w:tabs>
              <w:spacing w:line="216" w:lineRule="auto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O‘z mehnati bilan katta yutuqlarga erishgan mashhur shaxslar </w:t>
            </w:r>
            <w:r w:rsidRPr="0005029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(tadbirkorlar, hunarmandlar, fermerlar)</w:t>
            </w: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ro‘yxatini shakllantirish.</w:t>
            </w:r>
          </w:p>
          <w:p w14:paraId="79967F92" w14:textId="77777777" w:rsidR="00050298" w:rsidRPr="00050298" w:rsidRDefault="00050298" w:rsidP="00050298">
            <w:pPr>
              <w:tabs>
                <w:tab w:val="left" w:pos="509"/>
              </w:tabs>
              <w:spacing w:line="216" w:lineRule="auto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>2. Uchrashuvlar o‘tkazish grafigini ishlab chiqish va o‘tkazish joyini belgilash.</w:t>
            </w:r>
          </w:p>
          <w:p w14:paraId="0081690D" w14:textId="52A6DF02" w:rsidR="00050298" w:rsidRPr="00050298" w:rsidRDefault="00050298" w:rsidP="00050298">
            <w:pPr>
              <w:tabs>
                <w:tab w:val="left" w:pos="509"/>
              </w:tabs>
              <w:spacing w:line="216" w:lineRule="auto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50298">
              <w:rPr>
                <w:rFonts w:ascii="Times New Roman" w:hAnsi="Times New Roman"/>
                <w:sz w:val="24"/>
                <w:szCs w:val="24"/>
                <w:lang w:val="en-US"/>
              </w:rPr>
              <w:t>3. Loyihani tashkil etish va ijtimoiy tarmoqlarda yoritish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3" w:type="dxa"/>
          </w:tcPr>
          <w:p w14:paraId="77DF4D51" w14:textId="77777777" w:rsidR="00050298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1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2026-yil </w:t>
            </w:r>
          </w:p>
          <w:p w14:paraId="1BBC1D34" w14:textId="77777777" w:rsidR="00050298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DFA460" w14:textId="4CA61D3A" w:rsidR="00050298" w:rsidRPr="0028219A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19A">
              <w:rPr>
                <w:rFonts w:ascii="Times New Roman" w:hAnsi="Times New Roman"/>
                <w:sz w:val="24"/>
                <w:szCs w:val="24"/>
                <w:lang w:val="en-US"/>
              </w:rPr>
              <w:t>yanvar</w:t>
            </w:r>
          </w:p>
          <w:p w14:paraId="49257E42" w14:textId="77777777" w:rsidR="00050298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06BA0AC" w14:textId="77777777" w:rsidR="00050298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DB1B8BD" w14:textId="3E69804B" w:rsidR="00050298" w:rsidRPr="0028219A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219A">
              <w:rPr>
                <w:rFonts w:ascii="Times New Roman" w:hAnsi="Times New Roman"/>
                <w:sz w:val="24"/>
                <w:szCs w:val="24"/>
                <w:lang w:val="en-US"/>
              </w:rPr>
              <w:t>fevral</w:t>
            </w:r>
          </w:p>
          <w:p w14:paraId="7FA7C37A" w14:textId="3175202B" w:rsidR="00050298" w:rsidRPr="00B804AE" w:rsidRDefault="00050298" w:rsidP="0005029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8219A">
              <w:rPr>
                <w:rFonts w:ascii="Times New Roman" w:hAnsi="Times New Roman"/>
                <w:sz w:val="24"/>
                <w:szCs w:val="24"/>
                <w:lang w:val="en-US"/>
              </w:rPr>
              <w:t>Reja asosida</w:t>
            </w:r>
          </w:p>
        </w:tc>
        <w:tc>
          <w:tcPr>
            <w:tcW w:w="1557" w:type="dxa"/>
          </w:tcPr>
          <w:p w14:paraId="62032285" w14:textId="31E14D8F" w:rsidR="00050298" w:rsidRPr="00B804AE" w:rsidRDefault="00050298" w:rsidP="00050298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34A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Yoshlar ishlari agentligi mablag‘lari hisobidan</w:t>
            </w:r>
          </w:p>
        </w:tc>
        <w:tc>
          <w:tcPr>
            <w:tcW w:w="3260" w:type="dxa"/>
          </w:tcPr>
          <w:p w14:paraId="5A447C64" w14:textId="5E74C608" w:rsidR="007032FE" w:rsidRPr="007032FE" w:rsidRDefault="007032FE" w:rsidP="007032FE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"Yoshlar - kelajagimiz"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jamg‘armasi</w:t>
            </w: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2D502FCB" w14:textId="3492045D" w:rsidR="00050298" w:rsidRPr="007032FE" w:rsidRDefault="007032FE" w:rsidP="007032FE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vdo</w:t>
            </w: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>-san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>at palatasi</w:t>
            </w:r>
          </w:p>
        </w:tc>
      </w:tr>
      <w:tr w:rsidR="00050298" w:rsidRPr="00B804AE" w14:paraId="55934B04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A609235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75D5CE0C" w14:textId="1889324A" w:rsidR="00050298" w:rsidRPr="000611F7" w:rsidRDefault="000611F7" w:rsidP="00124A2B">
            <w:pPr>
              <w:tabs>
                <w:tab w:val="left" w:pos="1425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z-Latn-UZ"/>
              </w:rPr>
            </w:pPr>
            <w:r w:rsidRPr="000611F7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Yoshlar o‘rtasida harbiy sport musobaqalarini o‘tkazishni ommalashtirish, ularni mard, jasur va har tomonlama sog‘lom bo‘lishiga qaratilgan </w:t>
            </w:r>
            <w:r w:rsidRPr="000611F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Latn-UZ"/>
              </w:rPr>
              <w:t>“Shijoat va g‘ayrat”</w:t>
            </w:r>
            <w:r w:rsidRPr="000611F7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harbiy-sport musobaqasini tashkil etish</w:t>
            </w:r>
            <w:r w:rsidR="00124A2B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12EE48A3" w14:textId="77777777" w:rsidR="000611F7" w:rsidRPr="000611F7" w:rsidRDefault="000611F7" w:rsidP="000611F7">
            <w:pPr>
              <w:pStyle w:val="TableParagraph"/>
              <w:tabs>
                <w:tab w:val="left" w:pos="509"/>
              </w:tabs>
              <w:spacing w:line="20" w:lineRule="atLeast"/>
              <w:ind w:firstLine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11F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 Musobaqani o‘tkazish tartibi va dasturini ishlab chiqish va tasdiqlash.</w:t>
            </w:r>
          </w:p>
          <w:p w14:paraId="5A65482A" w14:textId="77777777" w:rsidR="000611F7" w:rsidRPr="000611F7" w:rsidRDefault="000611F7" w:rsidP="000611F7">
            <w:pPr>
              <w:pStyle w:val="TableParagraph"/>
              <w:tabs>
                <w:tab w:val="left" w:pos="509"/>
              </w:tabs>
              <w:spacing w:line="20" w:lineRule="atLeast"/>
              <w:ind w:firstLine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11F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Musobaqaning mahalla - tuman - hudud bosqichlarini yuqori saviyada o‘tkazish.</w:t>
            </w:r>
          </w:p>
          <w:p w14:paraId="264E978D" w14:textId="52035D22" w:rsidR="00050298" w:rsidRPr="000611F7" w:rsidRDefault="000611F7" w:rsidP="000611F7">
            <w:pPr>
              <w:pStyle w:val="TableParagraph"/>
              <w:tabs>
                <w:tab w:val="left" w:pos="509"/>
              </w:tabs>
              <w:spacing w:line="20" w:lineRule="atLeast"/>
              <w:ind w:firstLine="27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11F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 Musobaqaning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0611F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Qoraqalpog‘iston Respublikasi bosqichi g‘oliblarini taqdirlash va musobaqa jarayonini OAVda yoritish.</w:t>
            </w:r>
          </w:p>
        </w:tc>
        <w:tc>
          <w:tcPr>
            <w:tcW w:w="1703" w:type="dxa"/>
          </w:tcPr>
          <w:p w14:paraId="1DDF490D" w14:textId="71451D92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2026-</w:t>
            </w:r>
            <w:r w:rsidR="0006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yil</w:t>
            </w:r>
            <w:r w:rsidRPr="00B804A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14:paraId="1A024739" w14:textId="77777777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14:paraId="647324D4" w14:textId="77777777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14:paraId="3058D207" w14:textId="37CE7F37" w:rsidR="00050298" w:rsidRPr="000611F7" w:rsidRDefault="000611F7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Aprel</w:t>
            </w:r>
          </w:p>
          <w:p w14:paraId="5A7E176E" w14:textId="77777777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14:paraId="3255BC57" w14:textId="77777777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  <w:p w14:paraId="3018B2FF" w14:textId="17E27F37" w:rsidR="00050298" w:rsidRPr="000611F7" w:rsidRDefault="000611F7" w:rsidP="00050298">
            <w:pPr>
              <w:spacing w:line="22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Iyul</w:t>
            </w:r>
          </w:p>
        </w:tc>
        <w:tc>
          <w:tcPr>
            <w:tcW w:w="1557" w:type="dxa"/>
          </w:tcPr>
          <w:p w14:paraId="3E97B202" w14:textId="45B41526" w:rsidR="00050298" w:rsidRPr="00B804AE" w:rsidRDefault="000611F7" w:rsidP="009B0F4E">
            <w:pPr>
              <w:spacing w:line="20" w:lineRule="atLeast"/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0611F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va h</w:t>
            </w:r>
            <w:r w:rsidRPr="000611F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omiylar hisobidan </w:t>
            </w:r>
          </w:p>
        </w:tc>
        <w:tc>
          <w:tcPr>
            <w:tcW w:w="3260" w:type="dxa"/>
          </w:tcPr>
          <w:p w14:paraId="14BC473B" w14:textId="77777777" w:rsidR="009B0F4E" w:rsidRPr="009B0F4E" w:rsidRDefault="009B0F4E" w:rsidP="009B0F4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0F4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Yoshlar ishlari boshqarmasi,</w:t>
            </w:r>
          </w:p>
          <w:p w14:paraId="16056CD7" w14:textId="77777777" w:rsidR="009B0F4E" w:rsidRPr="009B0F4E" w:rsidRDefault="009B0F4E" w:rsidP="009B0F4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0F4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Mahallalar uyushmasi boshqarmasi,</w:t>
            </w:r>
          </w:p>
          <w:p w14:paraId="692D35BE" w14:textId="77777777" w:rsidR="009B0F4E" w:rsidRPr="009B0F4E" w:rsidRDefault="009B0F4E" w:rsidP="009B0F4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0F4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Shimoli-G‘arbiy harbiy okrugi,</w:t>
            </w:r>
          </w:p>
          <w:p w14:paraId="5C94DA9B" w14:textId="4BBBE057" w:rsidR="00050298" w:rsidRPr="00B804AE" w:rsidRDefault="009B0F4E" w:rsidP="009B0F4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9B0F4E">
              <w:rPr>
                <w:rFonts w:ascii="Times New Roman" w:hAnsi="Times New Roman"/>
                <w:bCs/>
                <w:sz w:val="24"/>
                <w:szCs w:val="24"/>
              </w:rPr>
              <w:t>Shahar va tuman hokimligi</w:t>
            </w:r>
          </w:p>
        </w:tc>
      </w:tr>
      <w:tr w:rsidR="00050298" w:rsidRPr="00AE5AD4" w14:paraId="25A57F8E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608A4AB7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46147A4" w14:textId="11D28ED0" w:rsidR="00050298" w:rsidRPr="00B804AE" w:rsidRDefault="00124A2B" w:rsidP="00124A2B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z-Cyrl-UZ"/>
              </w:rPr>
            </w:pPr>
            <w:r w:rsidRPr="00124A2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Mahalla yoshlari o‘rtasida </w:t>
            </w:r>
            <w:r w:rsidRPr="00124A2B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US"/>
              </w:rPr>
              <w:t>“Besh tashabbus olimpiadasi”</w:t>
            </w:r>
            <w:r w:rsidRPr="00124A2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ni tashkil etish.</w:t>
            </w:r>
          </w:p>
        </w:tc>
        <w:tc>
          <w:tcPr>
            <w:tcW w:w="3686" w:type="dxa"/>
          </w:tcPr>
          <w:p w14:paraId="4FB4A260" w14:textId="77777777" w:rsidR="00124A2B" w:rsidRPr="00124A2B" w:rsidRDefault="00124A2B" w:rsidP="00124A2B">
            <w:pPr>
              <w:tabs>
                <w:tab w:val="left" w:pos="509"/>
              </w:tabs>
              <w:spacing w:line="20" w:lineRule="atLeast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</w:pPr>
            <w:r w:rsidRPr="00124A2B"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  <w:t>1. Ishchi guruhni shakllantirish, ommaviy axborot vositalari va ijtimoiy tarmoqlarda e’lonlar berish orqali targ‘ibot ishlarini olib borish.</w:t>
            </w:r>
          </w:p>
          <w:p w14:paraId="5FC62624" w14:textId="77777777" w:rsidR="00124A2B" w:rsidRPr="00124A2B" w:rsidRDefault="00124A2B" w:rsidP="00124A2B">
            <w:pPr>
              <w:tabs>
                <w:tab w:val="left" w:pos="509"/>
              </w:tabs>
              <w:spacing w:line="20" w:lineRule="atLeast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3. Musobaqalarning mahalla, sektor va tuman (shahar) bosqichlarini o‘tkazish.</w:t>
            </w:r>
          </w:p>
          <w:p w14:paraId="13062D68" w14:textId="2A40A2BA" w:rsidR="00050298" w:rsidRPr="00124A2B" w:rsidRDefault="00124A2B" w:rsidP="00124A2B">
            <w:pPr>
              <w:tabs>
                <w:tab w:val="left" w:pos="509"/>
              </w:tabs>
              <w:spacing w:line="20" w:lineRule="atLeast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4. Musobaqaning Qoraqalpog‘iston Respublikasi bosqichini o‘tkazish, g‘oliblarni rag‘batlantirish.</w:t>
            </w:r>
          </w:p>
        </w:tc>
        <w:tc>
          <w:tcPr>
            <w:tcW w:w="1703" w:type="dxa"/>
          </w:tcPr>
          <w:p w14:paraId="668DBBFE" w14:textId="77777777" w:rsidR="00124A2B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A2B">
              <w:rPr>
                <w:rFonts w:ascii="Times New Roman" w:hAnsi="Times New Roman"/>
                <w:color w:val="000000"/>
                <w:sz w:val="24"/>
                <w:szCs w:val="24"/>
              </w:rPr>
              <w:t>2026-yil</w:t>
            </w:r>
          </w:p>
          <w:p w14:paraId="6F08A58D" w14:textId="32AE778C" w:rsidR="00050298" w:rsidRPr="00B804AE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124A2B">
              <w:rPr>
                <w:rFonts w:ascii="Times New Roman" w:hAnsi="Times New Roman"/>
                <w:color w:val="000000"/>
                <w:sz w:val="24"/>
                <w:szCs w:val="24"/>
              </w:rPr>
              <w:t>Alohida reja asosida</w:t>
            </w:r>
          </w:p>
        </w:tc>
        <w:tc>
          <w:tcPr>
            <w:tcW w:w="1557" w:type="dxa"/>
          </w:tcPr>
          <w:p w14:paraId="0EDF7A02" w14:textId="77777777" w:rsidR="00124A2B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hisobidan,</w:t>
            </w:r>
          </w:p>
          <w:p w14:paraId="39C409F5" w14:textId="4BA7511D" w:rsidR="00050298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hududiy "Yoshlar daftari" fondi hisobidan</w:t>
            </w:r>
          </w:p>
        </w:tc>
        <w:tc>
          <w:tcPr>
            <w:tcW w:w="3260" w:type="dxa"/>
          </w:tcPr>
          <w:p w14:paraId="6E1BD068" w14:textId="77777777" w:rsidR="00124A2B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Yoshlar ishlari boshqarmasi,</w:t>
            </w:r>
          </w:p>
          <w:p w14:paraId="3C1716B3" w14:textId="77777777" w:rsidR="00124A2B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Sport vazirligi,</w:t>
            </w:r>
          </w:p>
          <w:p w14:paraId="5CCEA0AD" w14:textId="77777777" w:rsidR="00124A2B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Madaniyat vazirligi,</w:t>
            </w:r>
          </w:p>
          <w:p w14:paraId="7DF6E9E8" w14:textId="77777777" w:rsidR="00124A2B" w:rsidRPr="00124A2B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Kambag‘allikni qisqartirish va bandlik vazirligi,</w:t>
            </w:r>
          </w:p>
          <w:p w14:paraId="04785A0D" w14:textId="77777777" w:rsidR="00124A2B" w:rsidRPr="0028219A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28219A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Raqamli texnologiyalar boshqarmasi,</w:t>
            </w:r>
          </w:p>
          <w:p w14:paraId="30BEE009" w14:textId="04C8D1DC" w:rsidR="00050298" w:rsidRPr="00B804AE" w:rsidRDefault="00124A2B" w:rsidP="00124A2B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28219A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Yozuvchilar uyushmasi</w:t>
            </w:r>
          </w:p>
        </w:tc>
      </w:tr>
      <w:tr w:rsidR="00050298" w:rsidRPr="00AE5AD4" w14:paraId="2E21C704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7A79949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3B0691A" w14:textId="1D36F473" w:rsidR="00050298" w:rsidRPr="007032FE" w:rsidRDefault="007032FE" w:rsidP="007032FE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</w:t>
            </w:r>
            <w:r w:rsidRPr="007032F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Navro‘z</w:t>
            </w: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”</w:t>
            </w:r>
            <w:r w:rsidRPr="007032F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 xml:space="preserve"> </w:t>
            </w:r>
            <w:r w:rsidRPr="007032F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umumxalq bayrami munosabati bilan</w:t>
            </w:r>
            <w:r w:rsidRPr="007032F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</w:t>
            </w:r>
            <w:r w:rsidRPr="007032F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Qadriyat va yoshlar</w:t>
            </w: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”</w:t>
            </w:r>
            <w:r w:rsidRPr="007032F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 xml:space="preserve"> </w:t>
            </w:r>
            <w:r w:rsidRPr="007032F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loyihasini tashkil etish.</w:t>
            </w:r>
          </w:p>
        </w:tc>
        <w:tc>
          <w:tcPr>
            <w:tcW w:w="3686" w:type="dxa"/>
          </w:tcPr>
          <w:p w14:paraId="7677559A" w14:textId="77777777" w:rsidR="007032FE" w:rsidRPr="007032FE" w:rsidRDefault="007032FE" w:rsidP="007032FE">
            <w:pPr>
              <w:tabs>
                <w:tab w:val="left" w:pos="509"/>
              </w:tabs>
              <w:spacing w:line="20" w:lineRule="atLeast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>1. Chora-tadbirlar rejasi va konsepsiyasini ishlab chiqish.</w:t>
            </w:r>
          </w:p>
          <w:p w14:paraId="11BCCD49" w14:textId="1D10C2A2" w:rsidR="00050298" w:rsidRPr="007032FE" w:rsidRDefault="007032FE" w:rsidP="007032FE">
            <w:pPr>
              <w:tabs>
                <w:tab w:val="left" w:pos="509"/>
              </w:tabs>
              <w:spacing w:line="20" w:lineRule="atLeast"/>
              <w:ind w:firstLine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sz w:val="24"/>
                <w:szCs w:val="24"/>
                <w:lang w:val="en-US"/>
              </w:rPr>
              <w:t>2. Reja asosida loyiha va tadbirlarni yuqori darajada tashkil etish, OAV orqali yoritish.</w:t>
            </w:r>
          </w:p>
        </w:tc>
        <w:tc>
          <w:tcPr>
            <w:tcW w:w="1703" w:type="dxa"/>
          </w:tcPr>
          <w:p w14:paraId="1D02CDD7" w14:textId="77777777" w:rsidR="007032FE" w:rsidRDefault="007032FE" w:rsidP="007032F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noProof/>
                <w:sz w:val="24"/>
                <w:szCs w:val="24"/>
              </w:rPr>
              <w:t>2026-yil</w:t>
            </w:r>
          </w:p>
          <w:p w14:paraId="4539083E" w14:textId="4E2C854E" w:rsidR="007032FE" w:rsidRPr="007032FE" w:rsidRDefault="007032FE" w:rsidP="007032F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032FE">
              <w:rPr>
                <w:rFonts w:ascii="Times New Roman" w:hAnsi="Times New Roman"/>
                <w:noProof/>
                <w:sz w:val="24"/>
                <w:szCs w:val="24"/>
              </w:rPr>
              <w:t xml:space="preserve"> mart</w:t>
            </w:r>
          </w:p>
          <w:p w14:paraId="131C1DE6" w14:textId="4B277ED1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38B3B2C2" w14:textId="39937623" w:rsidR="00050298" w:rsidRPr="007032FE" w:rsidRDefault="007032FE" w:rsidP="007032FE">
            <w:pPr>
              <w:spacing w:line="20" w:lineRule="atLeast"/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Shahar, tuman "Yoshlar daftari" jamg‘armasi hisobidan</w:t>
            </w:r>
          </w:p>
        </w:tc>
        <w:tc>
          <w:tcPr>
            <w:tcW w:w="3260" w:type="dxa"/>
          </w:tcPr>
          <w:p w14:paraId="1C58A593" w14:textId="77777777" w:rsidR="007032FE" w:rsidRPr="007032FE" w:rsidRDefault="007032FE" w:rsidP="007032F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</w:t>
            </w:r>
          </w:p>
          <w:p w14:paraId="0FD4CC07" w14:textId="77777777" w:rsidR="007032FE" w:rsidRPr="007032FE" w:rsidRDefault="007032FE" w:rsidP="007032F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Madaniyat vazirligi,</w:t>
            </w:r>
          </w:p>
          <w:p w14:paraId="71A3D0ED" w14:textId="77777777" w:rsidR="007032FE" w:rsidRPr="007032FE" w:rsidRDefault="007032FE" w:rsidP="007032F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Tegishli vazirlik va idoralar,</w:t>
            </w:r>
          </w:p>
          <w:p w14:paraId="60DD8AC6" w14:textId="3871D1C5" w:rsidR="00050298" w:rsidRPr="007032FE" w:rsidRDefault="007032FE" w:rsidP="007032FE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7032FE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Tuman (shahar) hokimiyatlari</w:t>
            </w:r>
          </w:p>
        </w:tc>
      </w:tr>
      <w:tr w:rsidR="00050298" w:rsidRPr="00B804AE" w14:paraId="6682DCE9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984485F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22D93AE8" w14:textId="5261AC9A" w:rsidR="00050298" w:rsidRPr="00A70F65" w:rsidRDefault="00A70F65" w:rsidP="00A70F65">
            <w:pPr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A70F65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Oliy o‘quv yurtlari talabalari o‘rtasida </w:t>
            </w:r>
            <w:r w:rsidRPr="00A70F65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>“Talabalar bahori</w:t>
            </w: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>”</w:t>
            </w:r>
            <w:r w:rsidRPr="00A70F65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 festivalini tashkil etish.</w:t>
            </w:r>
          </w:p>
        </w:tc>
        <w:tc>
          <w:tcPr>
            <w:tcW w:w="3686" w:type="dxa"/>
          </w:tcPr>
          <w:p w14:paraId="096D881E" w14:textId="77777777" w:rsidR="00A70F65" w:rsidRPr="00A70F65" w:rsidRDefault="00A70F65" w:rsidP="00A70F65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A70F6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1. Loyihani tashkil etish bo‘yicha Vazirlar Mahkamasi bayonnomasini ishlab chiqish va tasdiqlash.</w:t>
            </w:r>
          </w:p>
          <w:p w14:paraId="4A0B8CF6" w14:textId="77777777" w:rsidR="00A70F65" w:rsidRPr="00A70F65" w:rsidRDefault="00A70F65" w:rsidP="00A70F65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A70F6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2. Dastur asosida tadbirlarni yuqori saviyada o‘tkazish.</w:t>
            </w:r>
          </w:p>
          <w:p w14:paraId="02B59A52" w14:textId="382B9DB2" w:rsidR="00050298" w:rsidRPr="00B804AE" w:rsidRDefault="00A70F65" w:rsidP="00A70F65">
            <w:pPr>
              <w:tabs>
                <w:tab w:val="left" w:pos="509"/>
              </w:tabs>
              <w:spacing w:line="20" w:lineRule="atLeast"/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</w:pPr>
            <w:r w:rsidRPr="00A70F6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3. Tadbirni OAV orqali keng yoritish.</w:t>
            </w:r>
          </w:p>
        </w:tc>
        <w:tc>
          <w:tcPr>
            <w:tcW w:w="1703" w:type="dxa"/>
          </w:tcPr>
          <w:p w14:paraId="458B584C" w14:textId="77777777" w:rsidR="00A70F65" w:rsidRDefault="00A70F65" w:rsidP="00A70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A70F65">
              <w:rPr>
                <w:rFonts w:ascii="Times New Roman" w:hAnsi="Times New Roman"/>
                <w:noProof/>
                <w:sz w:val="24"/>
                <w:szCs w:val="24"/>
              </w:rPr>
              <w:t xml:space="preserve">2026-yil </w:t>
            </w:r>
          </w:p>
          <w:p w14:paraId="0BEDEC92" w14:textId="3BC1EB24" w:rsidR="00050298" w:rsidRPr="00B804AE" w:rsidRDefault="00A70F65" w:rsidP="00A70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A70F65">
              <w:rPr>
                <w:rFonts w:ascii="Times New Roman" w:hAnsi="Times New Roman"/>
                <w:noProof/>
                <w:sz w:val="24"/>
                <w:szCs w:val="24"/>
              </w:rPr>
              <w:t>Aprel</w:t>
            </w:r>
          </w:p>
        </w:tc>
        <w:tc>
          <w:tcPr>
            <w:tcW w:w="1557" w:type="dxa"/>
          </w:tcPr>
          <w:p w14:paraId="41995A09" w14:textId="6F6B2ED9" w:rsidR="00050298" w:rsidRPr="00B804AE" w:rsidRDefault="00A70F65" w:rsidP="00A70F65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Ijrochilar</w:t>
            </w:r>
            <w:r w:rsidRPr="00A70F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mablag‘lari hisobidan</w:t>
            </w:r>
          </w:p>
        </w:tc>
        <w:tc>
          <w:tcPr>
            <w:tcW w:w="3260" w:type="dxa"/>
          </w:tcPr>
          <w:p w14:paraId="57F44865" w14:textId="77777777" w:rsidR="00A70F65" w:rsidRPr="00A70F65" w:rsidRDefault="00A70F65" w:rsidP="00A70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A70F6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Vazirlar Kengashi,</w:t>
            </w:r>
          </w:p>
          <w:p w14:paraId="518A4247" w14:textId="77777777" w:rsidR="00A70F65" w:rsidRPr="00A70F65" w:rsidRDefault="00A70F65" w:rsidP="00A70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A70F65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</w:t>
            </w:r>
          </w:p>
          <w:p w14:paraId="331FD032" w14:textId="00615229" w:rsidR="00050298" w:rsidRPr="00B804AE" w:rsidRDefault="00A70F65" w:rsidP="00A70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70F65">
              <w:rPr>
                <w:rFonts w:ascii="Times New Roman" w:hAnsi="Times New Roman"/>
                <w:bCs/>
                <w:noProof/>
                <w:sz w:val="24"/>
                <w:szCs w:val="24"/>
              </w:rPr>
              <w:t>Oliy o‘quv yurtlari</w:t>
            </w:r>
          </w:p>
        </w:tc>
      </w:tr>
      <w:tr w:rsidR="008C1F5A" w:rsidRPr="00AE5AD4" w14:paraId="277FFEFF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AFBF5E8" w14:textId="77777777" w:rsidR="008C1F5A" w:rsidRPr="00B804AE" w:rsidRDefault="008C1F5A" w:rsidP="008C1F5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F15BAEC" w14:textId="7EC3370A" w:rsidR="008C1F5A" w:rsidRPr="008C1F5A" w:rsidRDefault="008C1F5A" w:rsidP="008C1F5A">
            <w:pPr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Yoshlar o‘rtasida </w:t>
            </w:r>
            <w:r w:rsidRPr="008C1F5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“Yashil makon”</w:t>
            </w:r>
            <w:r w:rsidRPr="008C1F5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umummilliy loyihasini tashkil etish</w:t>
            </w:r>
          </w:p>
        </w:tc>
        <w:tc>
          <w:tcPr>
            <w:tcW w:w="3686" w:type="dxa"/>
          </w:tcPr>
          <w:p w14:paraId="0549D10F" w14:textId="77777777" w:rsidR="008C1F5A" w:rsidRPr="008C1F5A" w:rsidRDefault="008C1F5A" w:rsidP="008C1F5A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 2026 yil bahor mavsumida yoshlar tomonidan 5 ming dona va kuz mavsumida 5 ming dona manzarali, mevali daraxt va butalarning ko‘chatlarini ekishni ta’minlash.</w:t>
            </w:r>
          </w:p>
          <w:p w14:paraId="4FB0A9F4" w14:textId="7B7078AC" w:rsidR="008C1F5A" w:rsidRPr="008C1F5A" w:rsidRDefault="008C1F5A" w:rsidP="008C1F5A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Amalga oshirilgan ishlar bo‘yicha OAVda yoritish.</w:t>
            </w:r>
          </w:p>
        </w:tc>
        <w:tc>
          <w:tcPr>
            <w:tcW w:w="1703" w:type="dxa"/>
          </w:tcPr>
          <w:p w14:paraId="08AE9102" w14:textId="77777777" w:rsid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</w:rPr>
              <w:t xml:space="preserve">2026-yil </w:t>
            </w:r>
          </w:p>
          <w:p w14:paraId="4774D4A6" w14:textId="71133393" w:rsidR="008C1F5A" w:rsidRPr="00B804AE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</w:rPr>
              <w:t>mart-may</w:t>
            </w:r>
          </w:p>
        </w:tc>
        <w:tc>
          <w:tcPr>
            <w:tcW w:w="1557" w:type="dxa"/>
          </w:tcPr>
          <w:p w14:paraId="680ECA6E" w14:textId="2B60D1FC" w:rsidR="008C1F5A" w:rsidRPr="00B804AE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Ijrochilar</w:t>
            </w:r>
            <w:r w:rsidRPr="00A70F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mablag‘lari hisobidan</w:t>
            </w:r>
          </w:p>
        </w:tc>
        <w:tc>
          <w:tcPr>
            <w:tcW w:w="3260" w:type="dxa"/>
          </w:tcPr>
          <w:p w14:paraId="251A8CBC" w14:textId="77777777" w:rsidR="008C1F5A" w:rsidRPr="008C1F5A" w:rsidRDefault="008C1F5A" w:rsidP="008C1F5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</w:t>
            </w:r>
          </w:p>
          <w:p w14:paraId="1A78CDE8" w14:textId="14E4F0C5" w:rsidR="008C1F5A" w:rsidRPr="008C1F5A" w:rsidRDefault="008C1F5A" w:rsidP="008C1F5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O‘zbekiston mahallalari uyushmasi</w:t>
            </w:r>
          </w:p>
        </w:tc>
      </w:tr>
      <w:tr w:rsidR="00050298" w:rsidRPr="00AE5AD4" w14:paraId="5B42F24E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200DA06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CFD51DE" w14:textId="556789E0" w:rsidR="008C1F5A" w:rsidRPr="008C1F5A" w:rsidRDefault="008C1F5A" w:rsidP="008C1F5A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</w:t>
            </w:r>
            <w:r w:rsidRPr="008C1F5A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Toza shahar</w:t>
            </w:r>
            <w:r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”</w:t>
            </w:r>
            <w:r w:rsidRPr="008C1F5A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 xml:space="preserve"> </w:t>
            </w:r>
            <w:r w:rsidRPr="008C1F5A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(toza hudud) ommaviy ko‘kalamzorlashtirish aksiyasini tashkil etish.</w:t>
            </w:r>
          </w:p>
          <w:p w14:paraId="35B8F8B0" w14:textId="1A3F6473" w:rsidR="00050298" w:rsidRPr="008C1F5A" w:rsidRDefault="00050298" w:rsidP="00050298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</w:p>
        </w:tc>
        <w:tc>
          <w:tcPr>
            <w:tcW w:w="3686" w:type="dxa"/>
          </w:tcPr>
          <w:p w14:paraId="1E05D8DA" w14:textId="77777777" w:rsidR="008C1F5A" w:rsidRPr="008C1F5A" w:rsidRDefault="008C1F5A" w:rsidP="008C1F5A">
            <w:pPr>
              <w:pStyle w:val="leading-8"/>
              <w:tabs>
                <w:tab w:val="left" w:pos="509"/>
              </w:tabs>
              <w:spacing w:before="0" w:beforeAutospacing="0" w:after="0" w:afterAutospacing="0"/>
              <w:ind w:firstLine="3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z-Latn-UZ"/>
              </w:rPr>
            </w:pPr>
            <w:r w:rsidRPr="008C1F5A">
              <w:rPr>
                <w:lang w:val="uz-Latn-UZ"/>
              </w:rPr>
              <w:t>1. Vazirlar Mahkamasi bayonnomasi loyihasini ishlab chiqish, ishchi guruhni tuzish va chora-tadbirlar rejasini tasdiqlash.</w:t>
            </w:r>
          </w:p>
          <w:p w14:paraId="615CF16B" w14:textId="77777777" w:rsidR="008C1F5A" w:rsidRPr="008C1F5A" w:rsidRDefault="008C1F5A" w:rsidP="008C1F5A">
            <w:pPr>
              <w:pStyle w:val="leading-8"/>
              <w:tabs>
                <w:tab w:val="left" w:pos="509"/>
              </w:tabs>
              <w:spacing w:before="0" w:beforeAutospacing="0" w:after="0" w:afterAutospacing="0"/>
              <w:ind w:firstLine="3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C1F5A">
              <w:rPr>
                <w:lang w:val="en-US"/>
              </w:rPr>
              <w:t>2. Ishchi guruh tomonidan obodonlashtirish ishlari amalga oshiriladigan hududlarni aniqlash.</w:t>
            </w:r>
          </w:p>
          <w:p w14:paraId="45A687FD" w14:textId="0F57BA51" w:rsidR="008C1F5A" w:rsidRPr="008C1F5A" w:rsidRDefault="008C1F5A" w:rsidP="008C1F5A">
            <w:pPr>
              <w:pStyle w:val="leading-8"/>
              <w:tabs>
                <w:tab w:val="left" w:pos="509"/>
              </w:tabs>
              <w:spacing w:before="0" w:beforeAutospacing="0" w:after="0" w:afterAutospacing="0"/>
              <w:ind w:firstLine="3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C1F5A">
              <w:rPr>
                <w:lang w:val="en-US"/>
              </w:rPr>
              <w:t xml:space="preserve">3. </w:t>
            </w:r>
            <w:r>
              <w:rPr>
                <w:lang w:val="en-US"/>
              </w:rPr>
              <w:t>“</w:t>
            </w:r>
            <w:r w:rsidRPr="008C1F5A">
              <w:rPr>
                <w:lang w:val="en-US"/>
              </w:rPr>
              <w:t>Ko‘ngilli yoshlar</w:t>
            </w:r>
            <w:r>
              <w:rPr>
                <w:lang w:val="en-US"/>
              </w:rPr>
              <w:t>”</w:t>
            </w:r>
            <w:r w:rsidRPr="008C1F5A">
              <w:rPr>
                <w:lang w:val="en-US"/>
              </w:rPr>
              <w:t xml:space="preserve"> targ‘ibot guruhlarini tashkil etish orqali aksiyada ishtirok etadigan yoshlar ro‘yxatini shakllantirish va ularni guruhlarga biriktirish.</w:t>
            </w:r>
          </w:p>
          <w:p w14:paraId="14294FFB" w14:textId="4F71C3A4" w:rsidR="00050298" w:rsidRPr="008C1F5A" w:rsidRDefault="008C1F5A" w:rsidP="008C1F5A">
            <w:pPr>
              <w:pStyle w:val="leading-8"/>
              <w:tabs>
                <w:tab w:val="left" w:pos="509"/>
              </w:tabs>
              <w:spacing w:before="0" w:beforeAutospacing="0" w:after="0" w:afterAutospacing="0"/>
              <w:ind w:firstLine="3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4"/>
                <w:lang w:val="en-US"/>
              </w:rPr>
            </w:pPr>
            <w:r w:rsidRPr="008C1F5A">
              <w:rPr>
                <w:lang w:val="en-US"/>
              </w:rPr>
              <w:t>4. Aniqlangan hududlarda obodonlashtirish va ko‘kalamzorlashtirish ishlarini amalga oshirish.</w:t>
            </w:r>
          </w:p>
        </w:tc>
        <w:tc>
          <w:tcPr>
            <w:tcW w:w="1703" w:type="dxa"/>
          </w:tcPr>
          <w:p w14:paraId="7818229B" w14:textId="77777777" w:rsid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</w:rPr>
              <w:t xml:space="preserve">2026-yil </w:t>
            </w:r>
          </w:p>
          <w:p w14:paraId="0FEE1412" w14:textId="0170C5FF" w:rsidR="00050298" w:rsidRP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aprel</w:t>
            </w:r>
          </w:p>
        </w:tc>
        <w:tc>
          <w:tcPr>
            <w:tcW w:w="1557" w:type="dxa"/>
          </w:tcPr>
          <w:p w14:paraId="3B84BFBF" w14:textId="662B277A" w:rsidR="00050298" w:rsidRPr="008C1F5A" w:rsidRDefault="008C1F5A" w:rsidP="008C1F5A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Hududiy "Yoshlar daftari" jamg‘armasi hisobidan</w:t>
            </w:r>
          </w:p>
        </w:tc>
        <w:tc>
          <w:tcPr>
            <w:tcW w:w="3260" w:type="dxa"/>
          </w:tcPr>
          <w:p w14:paraId="703BB426" w14:textId="77777777" w:rsidR="008C1F5A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</w:t>
            </w:r>
          </w:p>
          <w:p w14:paraId="6EBCC79E" w14:textId="2C4F3E94" w:rsidR="00050298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Tegishli vazirlik va idoralar</w:t>
            </w:r>
          </w:p>
        </w:tc>
      </w:tr>
      <w:tr w:rsidR="00050298" w:rsidRPr="00AE5AD4" w14:paraId="71892983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2161AA7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509532F" w14:textId="0F1AAA4D" w:rsidR="00050298" w:rsidRPr="008C1F5A" w:rsidRDefault="008C1F5A" w:rsidP="008C1F5A">
            <w:pPr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30 iyun 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–</w:t>
            </w:r>
            <w:r w:rsidRPr="008C1F5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</w:t>
            </w:r>
            <w:r w:rsidRPr="008C1F5A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“Yoshlar kuni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”</w:t>
            </w:r>
            <w:r w:rsidRPr="008C1F5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munosabati bilan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“</w:t>
            </w:r>
            <w:r w:rsidRPr="008C1F5A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Yangi O‘zbekiston yoshlari, birlashaylik!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”</w:t>
            </w:r>
            <w:r w:rsidRPr="008C1F5A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shiori ostida "Yoshlar oyligi"ni tashkil etish.</w:t>
            </w:r>
          </w:p>
        </w:tc>
        <w:tc>
          <w:tcPr>
            <w:tcW w:w="3686" w:type="dxa"/>
          </w:tcPr>
          <w:p w14:paraId="048FF1B7" w14:textId="77777777" w:rsidR="008C1F5A" w:rsidRPr="008C1F5A" w:rsidRDefault="008C1F5A" w:rsidP="008C1F5A">
            <w:pPr>
              <w:tabs>
                <w:tab w:val="left" w:pos="509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en-US"/>
              </w:rPr>
              <w:t>1. Festivalning tadbirlar rejasi, konsepsiyasini ishlab chiqish va tasdiqlash.</w:t>
            </w:r>
          </w:p>
          <w:p w14:paraId="2138BA4C" w14:textId="77777777" w:rsidR="008C1F5A" w:rsidRPr="008C1F5A" w:rsidRDefault="008C1F5A" w:rsidP="008C1F5A">
            <w:pPr>
              <w:tabs>
                <w:tab w:val="left" w:pos="509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en-US"/>
              </w:rPr>
              <w:t>2. Reja asosida loyiha va tadbirlarni tashkil etish.</w:t>
            </w:r>
          </w:p>
          <w:p w14:paraId="41C8F5BC" w14:textId="5F4A8E85" w:rsidR="00050298" w:rsidRPr="008C1F5A" w:rsidRDefault="008C1F5A" w:rsidP="008C1F5A">
            <w:pPr>
              <w:tabs>
                <w:tab w:val="left" w:pos="509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en-US"/>
              </w:rPr>
              <w:t>3. Tanlov va musobaqalarda faol ishtirok etgan yoshlarni rag‘batlantirish va OAV orqali yoritish.</w:t>
            </w:r>
          </w:p>
        </w:tc>
        <w:tc>
          <w:tcPr>
            <w:tcW w:w="1703" w:type="dxa"/>
          </w:tcPr>
          <w:p w14:paraId="474C35F9" w14:textId="77777777" w:rsidR="008C1F5A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1F5A">
              <w:rPr>
                <w:rFonts w:ascii="Times New Roman" w:hAnsi="Times New Roman"/>
                <w:sz w:val="24"/>
                <w:szCs w:val="24"/>
              </w:rPr>
              <w:t>2026-yil</w:t>
            </w:r>
          </w:p>
          <w:p w14:paraId="558807F6" w14:textId="656872F9" w:rsidR="00050298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Iyun</w:t>
            </w:r>
          </w:p>
        </w:tc>
        <w:tc>
          <w:tcPr>
            <w:tcW w:w="1557" w:type="dxa"/>
          </w:tcPr>
          <w:p w14:paraId="5EA639F6" w14:textId="57EA07A3" w:rsidR="00050298" w:rsidRP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</w:tc>
        <w:tc>
          <w:tcPr>
            <w:tcW w:w="3260" w:type="dxa"/>
          </w:tcPr>
          <w:p w14:paraId="0264F1E0" w14:textId="77777777" w:rsidR="008C1F5A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 Madaniyat vazirligi,</w:t>
            </w:r>
          </w:p>
          <w:p w14:paraId="759FC7CF" w14:textId="77777777" w:rsidR="008C1F5A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Tegishli vazirlik va idoralar,</w:t>
            </w:r>
          </w:p>
          <w:p w14:paraId="2A0A8B27" w14:textId="7350455F" w:rsidR="00050298" w:rsidRPr="008C1F5A" w:rsidRDefault="008C1F5A" w:rsidP="008C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Tuman (shahar) hokimiyatlari</w:t>
            </w:r>
          </w:p>
        </w:tc>
      </w:tr>
      <w:tr w:rsidR="008C1F5A" w:rsidRPr="00B804AE" w14:paraId="79549586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04433F8" w14:textId="77777777" w:rsidR="008C1F5A" w:rsidRPr="00B804AE" w:rsidRDefault="008C1F5A" w:rsidP="008C1F5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538A5369" w14:textId="6193B102" w:rsidR="008C1F5A" w:rsidRPr="008C1F5A" w:rsidRDefault="008C1F5A" w:rsidP="008C1F5A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  <w:r w:rsidRPr="008C1F5A">
              <w:rPr>
                <w:rFonts w:ascii="Times New Roman" w:hAnsi="Times New Roman"/>
                <w:bCs/>
                <w:spacing w:val="-4"/>
                <w:sz w:val="24"/>
                <w:szCs w:val="24"/>
                <w:lang w:val="uz-Latn-UZ"/>
              </w:rPr>
              <w:t xml:space="preserve">Viloyatlar va Toshkent shahridan eng iqtidorli yosh rassomlar, shoir va yozuvchilar ishtirokida </w:t>
            </w:r>
            <w:r w:rsidRPr="008C1F5A">
              <w:rPr>
                <w:rFonts w:ascii="Times New Roman" w:hAnsi="Times New Roman"/>
                <w:b/>
                <w:spacing w:val="-4"/>
                <w:sz w:val="24"/>
                <w:szCs w:val="24"/>
                <w:lang w:val="uz-Latn-UZ"/>
              </w:rPr>
              <w:t>“Oqchako‘l ilhomlari”</w:t>
            </w:r>
            <w:r w:rsidRPr="008C1F5A">
              <w:rPr>
                <w:rFonts w:ascii="Times New Roman" w:hAnsi="Times New Roman"/>
                <w:bCs/>
                <w:spacing w:val="-4"/>
                <w:sz w:val="24"/>
                <w:szCs w:val="24"/>
                <w:lang w:val="uz-Latn-UZ"/>
              </w:rPr>
              <w:t xml:space="preserve"> ijodiy tanlovlarini o‘tkazish.</w:t>
            </w:r>
          </w:p>
        </w:tc>
        <w:tc>
          <w:tcPr>
            <w:tcW w:w="3686" w:type="dxa"/>
          </w:tcPr>
          <w:p w14:paraId="59029874" w14:textId="77777777" w:rsidR="008C1F5A" w:rsidRPr="008C1F5A" w:rsidRDefault="008C1F5A" w:rsidP="008C1F5A">
            <w:pPr>
              <w:tabs>
                <w:tab w:val="left" w:pos="509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en-US"/>
              </w:rPr>
              <w:t>1. Tanlov qonunini ishlab chiqish va tasdiqlash.</w:t>
            </w:r>
          </w:p>
          <w:p w14:paraId="539F90D3" w14:textId="77777777" w:rsidR="008C1F5A" w:rsidRPr="008C1F5A" w:rsidRDefault="008C1F5A" w:rsidP="008C1F5A">
            <w:pPr>
              <w:tabs>
                <w:tab w:val="left" w:pos="509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en-US"/>
              </w:rPr>
              <w:t>2. Reja asosida tanlovni tashkil etish.</w:t>
            </w:r>
          </w:p>
          <w:p w14:paraId="7CAEC453" w14:textId="540CBD1A" w:rsidR="008C1F5A" w:rsidRPr="008C1F5A" w:rsidRDefault="008C1F5A" w:rsidP="008C1F5A">
            <w:pPr>
              <w:tabs>
                <w:tab w:val="left" w:pos="509"/>
              </w:tabs>
              <w:ind w:firstLine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  <w:lang w:val="en-US"/>
              </w:rPr>
              <w:t>3. Tanlovda faol ishtirok etgan yoshlarni rag‘batlantirish va OAV orqali yoritish.</w:t>
            </w:r>
          </w:p>
        </w:tc>
        <w:tc>
          <w:tcPr>
            <w:tcW w:w="1703" w:type="dxa"/>
          </w:tcPr>
          <w:p w14:paraId="043FB71A" w14:textId="77777777" w:rsid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sz w:val="24"/>
                <w:szCs w:val="24"/>
              </w:rPr>
              <w:t xml:space="preserve">2026-yil </w:t>
            </w:r>
          </w:p>
          <w:p w14:paraId="4BCF612A" w14:textId="2C1A33BD" w:rsidR="008C1F5A" w:rsidRP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1F5A">
              <w:rPr>
                <w:rFonts w:ascii="Times New Roman" w:hAnsi="Times New Roman"/>
                <w:sz w:val="24"/>
                <w:szCs w:val="24"/>
              </w:rPr>
              <w:t>aprel</w:t>
            </w:r>
          </w:p>
          <w:p w14:paraId="57AEA2EE" w14:textId="17E874A3" w:rsidR="008C1F5A" w:rsidRPr="00B804AE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61AD6B30" w14:textId="62523B3F" w:rsidR="008C1F5A" w:rsidRPr="00B804AE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Ijrochilar</w:t>
            </w:r>
            <w:r w:rsidRPr="00A70F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mablag‘lari hisobidan</w:t>
            </w:r>
          </w:p>
        </w:tc>
        <w:tc>
          <w:tcPr>
            <w:tcW w:w="3260" w:type="dxa"/>
          </w:tcPr>
          <w:p w14:paraId="7EF53ACB" w14:textId="77777777" w:rsidR="008C1F5A" w:rsidRPr="008C1F5A" w:rsidRDefault="008C1F5A" w:rsidP="008C1F5A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Vazirlar Kengashi,</w:t>
            </w:r>
          </w:p>
          <w:p w14:paraId="20DD800C" w14:textId="77777777" w:rsidR="008C1F5A" w:rsidRPr="008C1F5A" w:rsidRDefault="008C1F5A" w:rsidP="008C1F5A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Yozuvchilar uyushmasi,</w:t>
            </w:r>
          </w:p>
          <w:p w14:paraId="6C862167" w14:textId="77777777" w:rsidR="008C1F5A" w:rsidRPr="008C1F5A" w:rsidRDefault="008C1F5A" w:rsidP="008C1F5A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Badiiy akademiya,</w:t>
            </w:r>
          </w:p>
          <w:p w14:paraId="54F5EB66" w14:textId="7183B461" w:rsidR="008C1F5A" w:rsidRPr="00B804AE" w:rsidRDefault="008C1F5A" w:rsidP="008C1F5A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</w:t>
            </w:r>
          </w:p>
        </w:tc>
      </w:tr>
      <w:tr w:rsidR="00050298" w:rsidRPr="00B804AE" w14:paraId="0E697CD7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37F7A0B" w14:textId="77777777" w:rsidR="00050298" w:rsidRPr="00B804AE" w:rsidRDefault="00050298" w:rsidP="00050298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5C79DC79" w14:textId="591B6EB7" w:rsidR="00050298" w:rsidRPr="008C1F5A" w:rsidRDefault="008C1F5A" w:rsidP="008C1F5A">
            <w:pPr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Mahallalarda </w:t>
            </w:r>
            <w:r w:rsidRPr="008C1F5A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>“Bilimdonlar bellashuvi”</w:t>
            </w:r>
            <w:r w:rsidRPr="008C1F5A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 intellektual o‘yinining Qoraqalpog‘iston Respublikasi birinchiligini tashkil etish.</w:t>
            </w:r>
          </w:p>
        </w:tc>
        <w:tc>
          <w:tcPr>
            <w:tcW w:w="3686" w:type="dxa"/>
          </w:tcPr>
          <w:p w14:paraId="64F447E4" w14:textId="77777777" w:rsidR="008C1F5A" w:rsidRPr="008C1F5A" w:rsidRDefault="008C1F5A" w:rsidP="008C1F5A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1. Tanlov rejasini ishlab chiqish va o‘yin uchun zarur bo‘lgan savollarni tayyorlash.</w:t>
            </w:r>
          </w:p>
          <w:p w14:paraId="4A0BFE0D" w14:textId="74BBD039" w:rsidR="00050298" w:rsidRPr="008C1F5A" w:rsidRDefault="008C1F5A" w:rsidP="008C1F5A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2. Intellektual o‘yinlarga yoshlarni jalb qilish va uni yuqori darajada tashkil etish, g‘olib bo‘lgan jamoalarni taqdirlash.</w:t>
            </w:r>
          </w:p>
        </w:tc>
        <w:tc>
          <w:tcPr>
            <w:tcW w:w="1703" w:type="dxa"/>
          </w:tcPr>
          <w:p w14:paraId="017D02EF" w14:textId="77777777" w:rsidR="008C1F5A" w:rsidRP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</w:rPr>
              <w:t>2026-yil davomida</w:t>
            </w:r>
          </w:p>
          <w:p w14:paraId="491E085F" w14:textId="1D37D1EC" w:rsidR="00050298" w:rsidRPr="00B804AE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0EB14CDB" w14:textId="390CDB48" w:rsidR="008C1F5A" w:rsidRPr="008C1F5A" w:rsidRDefault="008C1F5A" w:rsidP="008C1F5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Hududiy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</w:t>
            </w:r>
            <w:r w:rsidRPr="008C1F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Yoshlar daftari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” </w:t>
            </w:r>
            <w:r w:rsidRPr="008C1F5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jamg‘armasi hisobidan</w:t>
            </w:r>
          </w:p>
          <w:p w14:paraId="20340193" w14:textId="214FD529" w:rsidR="00050298" w:rsidRPr="008C1F5A" w:rsidRDefault="00050298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62D2ECF" w14:textId="7AEB1903" w:rsidR="00050298" w:rsidRPr="00B804AE" w:rsidRDefault="008C1F5A" w:rsidP="00050298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</w:t>
            </w:r>
          </w:p>
        </w:tc>
      </w:tr>
      <w:tr w:rsidR="006D3571" w:rsidRPr="00AE5AD4" w14:paraId="03D6C556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56ED45A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17D56ADF" w14:textId="0148A993" w:rsidR="006D3571" w:rsidRPr="008C1F5A" w:rsidRDefault="006D3571" w:rsidP="0079650D">
            <w:pPr>
              <w:ind w:firstLine="4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  <w:r w:rsidRPr="008C1F5A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Yosh xotin-qizlarning tadbirkorlik ko‘nikmalarini shakllantirish maqsadida </w:t>
            </w:r>
            <w:r w:rsidRPr="008C1F5A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“Qizlar akademiyasi”</w:t>
            </w:r>
            <w:r w:rsidRPr="008C1F5A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 platformasini kengaytirish.</w:t>
            </w:r>
          </w:p>
        </w:tc>
        <w:tc>
          <w:tcPr>
            <w:tcW w:w="3686" w:type="dxa"/>
          </w:tcPr>
          <w:p w14:paraId="0AA00D51" w14:textId="124CD1FD" w:rsidR="006D3571" w:rsidRPr="008C1F5A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1.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“</w:t>
            </w:r>
            <w:r w:rsidRPr="008C1F5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Qizlar akademiyasi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”</w:t>
            </w:r>
            <w:r w:rsidRPr="008C1F5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platformasini mahalla va ta’lim muassasalarida targ‘ib qilish.</w:t>
            </w:r>
          </w:p>
          <w:p w14:paraId="7171AF3F" w14:textId="58EABB4D" w:rsidR="006D3571" w:rsidRPr="00B804AE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uz-Cyrl-UZ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2. “Qizlar akademiyasi” platformasiga 25 ming nafar xotin-qizlarni qamrab olish hamda tadbirkorlik, marketing, grafik-dizayn, huquq va zamonaviy kasblarga o‘qitishni tashkil etish.</w:t>
            </w:r>
          </w:p>
        </w:tc>
        <w:tc>
          <w:tcPr>
            <w:tcW w:w="1703" w:type="dxa"/>
          </w:tcPr>
          <w:p w14:paraId="315CF39B" w14:textId="66976B53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 w:rsidRPr="008C1F5A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28219A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8C1F5A">
              <w:rPr>
                <w:rFonts w:ascii="Times New Roman" w:hAnsi="Times New Roman"/>
                <w:noProof/>
                <w:sz w:val="24"/>
                <w:szCs w:val="24"/>
              </w:rPr>
              <w:t>-yil davomida</w:t>
            </w:r>
          </w:p>
        </w:tc>
        <w:tc>
          <w:tcPr>
            <w:tcW w:w="1557" w:type="dxa"/>
          </w:tcPr>
          <w:p w14:paraId="55FA548E" w14:textId="7B3C6246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3D84C7C1" w14:textId="77777777" w:rsidR="006D3571" w:rsidRPr="008C1F5A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</w:t>
            </w:r>
          </w:p>
          <w:p w14:paraId="29F01AD8" w14:textId="77777777" w:rsidR="006D3571" w:rsidRPr="008C1F5A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Oila va xotin-qizlar qo‘mitasi</w:t>
            </w:r>
          </w:p>
          <w:p w14:paraId="7F8A9DDB" w14:textId="21A25885" w:rsidR="006D3571" w:rsidRPr="008C1F5A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8C1F5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Maktabgacha va maktab ta’limi vazirligi</w:t>
            </w:r>
          </w:p>
        </w:tc>
      </w:tr>
      <w:tr w:rsidR="006D3571" w:rsidRPr="00AE5AD4" w14:paraId="75C8995D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10B0B055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65697449" w14:textId="3CCA8A92" w:rsidR="006D3571" w:rsidRPr="006D3571" w:rsidRDefault="006D3571" w:rsidP="006D3571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Yoshlarga zamonaviy kasblarni onlayn o‘rgatish maqsadida </w:t>
            </w:r>
            <w:r w:rsidRPr="006D3571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“Ustoz AI”</w:t>
            </w: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 platformasidan foydalanishni yanada keng yoyish.</w:t>
            </w:r>
          </w:p>
        </w:tc>
        <w:tc>
          <w:tcPr>
            <w:tcW w:w="3686" w:type="dxa"/>
          </w:tcPr>
          <w:p w14:paraId="6A7768CA" w14:textId="4A9EA06E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1. </w:t>
            </w:r>
            <w:r w:rsidRPr="006D357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“Ustoz AI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”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platformasini mahalla va ta’lim muassasalarida targ‘ib qilish.</w:t>
            </w:r>
          </w:p>
          <w:p w14:paraId="01FC0319" w14:textId="75AA990B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“</w:t>
            </w:r>
            <w:r w:rsidRPr="006D357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Ustoz AI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”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platformasi orqali</w:t>
            </w:r>
          </w:p>
          <w:p w14:paraId="199EF255" w14:textId="177F1609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zamonaviy kasblarni onlayn bepul o‘rganishga 15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ming nafar yoshlarni qamrab olish.</w:t>
            </w:r>
          </w:p>
        </w:tc>
        <w:tc>
          <w:tcPr>
            <w:tcW w:w="1703" w:type="dxa"/>
          </w:tcPr>
          <w:p w14:paraId="01C36A3E" w14:textId="7A099CA9" w:rsidR="006D3571" w:rsidRPr="00B804AE" w:rsidRDefault="0028219A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2026-yil davomida</w:t>
            </w:r>
          </w:p>
        </w:tc>
        <w:tc>
          <w:tcPr>
            <w:tcW w:w="1557" w:type="dxa"/>
          </w:tcPr>
          <w:p w14:paraId="40CF8B50" w14:textId="77726FD3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6F2FF958" w14:textId="77777777" w:rsidR="006D3571" w:rsidRP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boshqarmasi,</w:t>
            </w:r>
          </w:p>
          <w:p w14:paraId="75205E25" w14:textId="149F60D3" w:rsidR="006D3571" w:rsidRP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Kambag‘allikni qisqartirish va bandlik vazirligi</w:t>
            </w:r>
          </w:p>
        </w:tc>
      </w:tr>
      <w:tr w:rsidR="006D3571" w:rsidRPr="00AE5AD4" w14:paraId="7D3B0EA3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55CD2EA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5144BC7" w14:textId="6652536D" w:rsidR="006D3571" w:rsidRPr="006D3571" w:rsidRDefault="006D3571" w:rsidP="0079650D">
            <w:pPr>
              <w:ind w:firstLine="4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Yoshlarga chet tillarini onlayn o‘rgatish maqsadida </w:t>
            </w:r>
            <w:r w:rsidRPr="006D3571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>“Ibrat farzandlari”</w:t>
            </w: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 platformasidan foydalanishni yanada keng yoyish.</w:t>
            </w:r>
          </w:p>
        </w:tc>
        <w:tc>
          <w:tcPr>
            <w:tcW w:w="3686" w:type="dxa"/>
          </w:tcPr>
          <w:p w14:paraId="21B33820" w14:textId="21B1CC9E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1. </w:t>
            </w:r>
            <w:r w:rsidRPr="006D357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“Ibrat farzandlari”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platformasini mahalla va ta’lim muassasalarida targ‘ib qilish.</w:t>
            </w:r>
          </w:p>
          <w:p w14:paraId="76ABD301" w14:textId="2F658A31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2. </w:t>
            </w:r>
            <w:r w:rsidRPr="006D357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“Ibrat farzandlari”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platformasi orqali 23 ta xorijiy tillarni onlayn bepul o‘rganishga 180 ming nafar yoshlarni jalb qilish.</w:t>
            </w:r>
          </w:p>
        </w:tc>
        <w:tc>
          <w:tcPr>
            <w:tcW w:w="1703" w:type="dxa"/>
          </w:tcPr>
          <w:p w14:paraId="38CAB2AB" w14:textId="76220203" w:rsidR="006D3571" w:rsidRPr="00B804AE" w:rsidRDefault="0028219A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2026-yil davomida</w:t>
            </w:r>
          </w:p>
        </w:tc>
        <w:tc>
          <w:tcPr>
            <w:tcW w:w="1557" w:type="dxa"/>
          </w:tcPr>
          <w:p w14:paraId="533513C6" w14:textId="385A285C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01A10AAD" w14:textId="77777777" w:rsidR="006D3571" w:rsidRP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364481F9" w14:textId="32E77464" w:rsidR="006D3571" w:rsidRP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uz-Cyrl-UZ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Maktabgacha va maktab ta’limi vazirligi</w:t>
            </w:r>
          </w:p>
        </w:tc>
      </w:tr>
      <w:tr w:rsidR="006D3571" w:rsidRPr="00AE5AD4" w14:paraId="7CF7A875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65086D1A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F4E7369" w14:textId="7DB76F01" w:rsidR="006D3571" w:rsidRPr="006D3571" w:rsidRDefault="006D3571" w:rsidP="006D3571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4"/>
                <w:szCs w:val="24"/>
                <w:lang w:val="uz-Latn-UZ"/>
              </w:rPr>
            </w:pP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Yosh avlodni kitob mutolaasiga qamrab olish, kitobxonlik muhitini yangi bosqichga olib chiqish maqsadida </w:t>
            </w:r>
            <w:r w:rsidRPr="006D3571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“Mutolaa”</w:t>
            </w: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 platformasidan foydalanishni yanada ommalashtirish.</w:t>
            </w:r>
          </w:p>
        </w:tc>
        <w:tc>
          <w:tcPr>
            <w:tcW w:w="3686" w:type="dxa"/>
          </w:tcPr>
          <w:p w14:paraId="19731E9B" w14:textId="081D8334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6D3571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>“Mutolaa”</w:t>
            </w: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 platformasiga qoraqalpoq tilidagi elektron kitob va audiokitoblarni joylashtirish choralarini ko‘rish;</w:t>
            </w:r>
          </w:p>
          <w:p w14:paraId="4FAE4B60" w14:textId="164EEDB6" w:rsidR="006D3571" w:rsidRPr="006D3571" w:rsidRDefault="006D3571" w:rsidP="006D3571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 xml:space="preserve">2. </w:t>
            </w:r>
            <w:r w:rsidRPr="006D3571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>“Mutolaa”</w:t>
            </w: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en-US"/>
              </w:rPr>
              <w:t xml:space="preserve"> </w:t>
            </w: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mobil ilovasiga 75</w:t>
            </w:r>
            <w:r w:rsidR="0079650D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 </w:t>
            </w:r>
            <w:r w:rsidRPr="006D3571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  <w:t>ming nafar yoshlarni keng qamrab olish.</w:t>
            </w:r>
          </w:p>
        </w:tc>
        <w:tc>
          <w:tcPr>
            <w:tcW w:w="1703" w:type="dxa"/>
          </w:tcPr>
          <w:p w14:paraId="6C8E7F9C" w14:textId="48658621" w:rsidR="006D3571" w:rsidRPr="00B804AE" w:rsidRDefault="0028219A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2026-yil davomida</w:t>
            </w:r>
          </w:p>
        </w:tc>
        <w:tc>
          <w:tcPr>
            <w:tcW w:w="1557" w:type="dxa"/>
          </w:tcPr>
          <w:p w14:paraId="31C2666E" w14:textId="0B703BBC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715EB71C" w14:textId="77777777" w:rsidR="006D3571" w:rsidRP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Yoshlar ishlari boshqarmasi,</w:t>
            </w:r>
          </w:p>
          <w:p w14:paraId="09E04D06" w14:textId="664476A9" w:rsidR="006D3571" w:rsidRPr="00B804AE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pacing w:val="-6"/>
                <w:sz w:val="24"/>
                <w:szCs w:val="24"/>
                <w:lang w:val="uz-Cyrl-UZ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Maktabgacha va maktab ta’limi vazirligi</w:t>
            </w:r>
          </w:p>
        </w:tc>
      </w:tr>
      <w:tr w:rsidR="006D3571" w:rsidRPr="00AE5AD4" w14:paraId="33C82789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DC9F992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87826E4" w14:textId="2F033D79" w:rsidR="006D3571" w:rsidRPr="0079650D" w:rsidRDefault="0079650D" w:rsidP="0079650D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</w:pPr>
            <w:r w:rsidRPr="0079650D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Yoshlarga onlayn shaxmatni bepul, tez va oson o‘rgatish maqsadida </w:t>
            </w: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“</w:t>
            </w:r>
            <w:r w:rsidRPr="0079650D"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Uzchess</w:t>
            </w: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  <w:lang w:val="uz-Latn-UZ"/>
              </w:rPr>
              <w:t>”</w:t>
            </w:r>
            <w:r w:rsidRPr="0079650D"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  <w:t xml:space="preserve"> platformasidan foydalanishni yanada keng yoyish.</w:t>
            </w:r>
          </w:p>
        </w:tc>
        <w:tc>
          <w:tcPr>
            <w:tcW w:w="3686" w:type="dxa"/>
          </w:tcPr>
          <w:p w14:paraId="00382039" w14:textId="1636A848" w:rsidR="0079650D" w:rsidRPr="0079650D" w:rsidRDefault="0079650D" w:rsidP="0079650D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“</w:t>
            </w: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Uzchess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”</w:t>
            </w: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platformasini mahalla va ta’lim muassasalarida targ‘ib qilish.</w:t>
            </w:r>
          </w:p>
          <w:p w14:paraId="0478ABEF" w14:textId="7363FAEC" w:rsidR="006D3571" w:rsidRPr="0079650D" w:rsidRDefault="0079650D" w:rsidP="0079650D">
            <w:pPr>
              <w:tabs>
                <w:tab w:val="left" w:pos="509"/>
              </w:tabs>
              <w:ind w:firstLine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/>
              </w:rPr>
            </w:pP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“</w:t>
            </w: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Uzchess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”</w:t>
            </w: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platformasiga 10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  <w:r w:rsidRPr="0079650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ming nafar yoshlarni keng qamrab olish.</w:t>
            </w:r>
          </w:p>
        </w:tc>
        <w:tc>
          <w:tcPr>
            <w:tcW w:w="1703" w:type="dxa"/>
          </w:tcPr>
          <w:p w14:paraId="24689EA8" w14:textId="58EB3CE3" w:rsidR="006D3571" w:rsidRPr="00B804AE" w:rsidRDefault="0028219A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2026-yil davomida</w:t>
            </w:r>
          </w:p>
        </w:tc>
        <w:tc>
          <w:tcPr>
            <w:tcW w:w="1557" w:type="dxa"/>
          </w:tcPr>
          <w:p w14:paraId="5C9B5AA9" w14:textId="66C2087A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50F3D70D" w14:textId="0A1954BF" w:rsidR="006D3571" w:rsidRP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Yoshlar ishlari boshqarmasi,</w:t>
            </w: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Sport</w:t>
            </w: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vazirligi,</w:t>
            </w:r>
          </w:p>
          <w:p w14:paraId="4EF1F81C" w14:textId="358E010A" w:rsidR="006D3571" w:rsidRPr="00B804AE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Maktabgacha va maktab ta’limi vazirligi</w:t>
            </w:r>
          </w:p>
        </w:tc>
      </w:tr>
      <w:tr w:rsidR="006D3571" w:rsidRPr="00AE5AD4" w14:paraId="7A1BFC6E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570026A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5195E4C" w14:textId="274BD8CA" w:rsidR="006D3571" w:rsidRPr="006D3571" w:rsidRDefault="006D3571" w:rsidP="006D3571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uz-Cyrl-UZ"/>
              </w:rPr>
              <w:t>"</w:t>
            </w:r>
            <w:r w:rsidR="0079650D"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en-US"/>
              </w:rPr>
              <w:t>Ańsat</w:t>
            </w:r>
            <w:r w:rsidRPr="00B804AE">
              <w:rPr>
                <w:rFonts w:ascii="Times New Roman" w:hAnsi="Times New Roman"/>
                <w:b/>
                <w:iCs/>
                <w:noProof/>
                <w:spacing w:val="-6"/>
                <w:sz w:val="24"/>
                <w:szCs w:val="24"/>
                <w:lang w:val="uz-Cyrl-UZ"/>
              </w:rPr>
              <w:t>"</w:t>
            </w:r>
            <w:r w:rsidRPr="00B804AE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  <w:lang w:val="uz-Cyrl-UZ"/>
              </w:rPr>
              <w:t xml:space="preserve"> </w:t>
            </w:r>
            <w:r w:rsidRPr="006D3571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  <w:lang w:val="uz-Latn-UZ"/>
              </w:rPr>
              <w:t>ilmni sodda qilib tushuntiramiz loyihasini amalga oshirish.</w:t>
            </w:r>
          </w:p>
        </w:tc>
        <w:tc>
          <w:tcPr>
            <w:tcW w:w="3686" w:type="dxa"/>
          </w:tcPr>
          <w:p w14:paraId="6A06FBD6" w14:textId="77777777" w:rsidR="006D3571" w:rsidRPr="006D3571" w:rsidRDefault="006D3571" w:rsidP="0079650D">
            <w:pPr>
              <w:tabs>
                <w:tab w:val="left" w:pos="509"/>
              </w:tabs>
              <w:spacing w:line="216" w:lineRule="auto"/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1. Bolalarga fanni sodda qilib tushuntirish maqsadida qisqa videoroliklar </w:t>
            </w:r>
            <w:r w:rsidRPr="006D3571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uz-Latn-UZ"/>
              </w:rPr>
              <w:t>(60-180 soniya),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animatsiyalar </w:t>
            </w:r>
            <w:r w:rsidRPr="006D3571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uz-Latn-UZ"/>
              </w:rPr>
              <w:t>(chizma va 2D),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Storytelling </w:t>
            </w:r>
            <w:r w:rsidRPr="006D3571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uz-Latn-UZ"/>
              </w:rPr>
              <w:t>(hikoya orqali fanni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</w:t>
            </w:r>
            <w:r w:rsidRPr="006D3571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uz-Latn-UZ"/>
              </w:rPr>
              <w:t>tushuntirish),</w:t>
            </w:r>
            <w:r w:rsidRPr="006D3571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"Eksperiment uyda" - amaliyot videolarini tayyorlash;</w:t>
            </w:r>
          </w:p>
          <w:p w14:paraId="29434F85" w14:textId="227B7F99" w:rsidR="006D3571" w:rsidRPr="006D3571" w:rsidRDefault="006D3571" w:rsidP="0079650D">
            <w:pPr>
              <w:tabs>
                <w:tab w:val="left" w:pos="509"/>
              </w:tabs>
              <w:spacing w:line="216" w:lineRule="auto"/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 Tayyorlangan roliklarni YouTube, Telegram, Facebook orqali tarqatish.</w:t>
            </w:r>
          </w:p>
        </w:tc>
        <w:tc>
          <w:tcPr>
            <w:tcW w:w="1703" w:type="dxa"/>
          </w:tcPr>
          <w:p w14:paraId="164E66DA" w14:textId="31A971A5" w:rsidR="006D3571" w:rsidRPr="00B804AE" w:rsidRDefault="0028219A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2026-yil davomida</w:t>
            </w:r>
          </w:p>
        </w:tc>
        <w:tc>
          <w:tcPr>
            <w:tcW w:w="1557" w:type="dxa"/>
          </w:tcPr>
          <w:p w14:paraId="58CC8240" w14:textId="05814696" w:rsidR="006D3571" w:rsidRPr="006D3571" w:rsidRDefault="006D3571" w:rsidP="006D3571">
            <w:pPr>
              <w:ind w:firstLine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Hududiy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“</w:t>
            </w:r>
            <w:r w:rsidRPr="006D35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Yoshlar daftari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”</w:t>
            </w:r>
            <w:r w:rsidRPr="006D357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jamg‘armasi hisobidan</w:t>
            </w:r>
          </w:p>
        </w:tc>
        <w:tc>
          <w:tcPr>
            <w:tcW w:w="3260" w:type="dxa"/>
          </w:tcPr>
          <w:p w14:paraId="0BB07C18" w14:textId="77777777" w:rsidR="006D3571" w:rsidRPr="006D3571" w:rsidRDefault="006D3571" w:rsidP="006D357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38ADAEE9" w14:textId="7192A94E" w:rsidR="006D3571" w:rsidRPr="006D3571" w:rsidRDefault="006D3571" w:rsidP="006D357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Maktabgacha va maktab ta’limi vazirligi</w:t>
            </w:r>
          </w:p>
        </w:tc>
      </w:tr>
      <w:tr w:rsidR="006D3571" w:rsidRPr="00AE5AD4" w14:paraId="6AF37B64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A1F8D94" w14:textId="77777777" w:rsidR="006D3571" w:rsidRPr="00B804AE" w:rsidRDefault="006D3571" w:rsidP="006D357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67874326" w14:textId="626CA8B3" w:rsidR="006D3571" w:rsidRPr="006D3571" w:rsidRDefault="006D3571" w:rsidP="006D3571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Bolalarni Vatanparvarlik ruhida tarbiyalash, milliy qadiryatlarga hurmat ruhini singdirish, ijtimoiy loyihalarga kengroq jalb qilish va intellketual salohiyatini rivojlantirish maqsadida </w:t>
            </w:r>
            <w:r w:rsidRPr="00B804A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“Ishonch formulasi”</w:t>
            </w: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loyihasini amalga oshirish</w:t>
            </w:r>
            <w:r w:rsidR="0079650D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375B5E53" w14:textId="69C5B13D" w:rsidR="006D3571" w:rsidRPr="00B804AE" w:rsidRDefault="006D3571" w:rsidP="0079650D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Loyiha 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asturini ishlab chiqish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473E6760" w14:textId="277EF575" w:rsidR="006D3571" w:rsidRPr="00B804AE" w:rsidRDefault="006D3571" w:rsidP="0079650D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Tashkiliy qo‘mita a’zolarini shakllantirish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4010A3D1" w14:textId="5DC8848A" w:rsidR="006D3571" w:rsidRPr="00B804AE" w:rsidRDefault="006D3571" w:rsidP="0079650D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Hamkor tashkilotlar bilan loyihani muhokama qilish;</w:t>
            </w:r>
          </w:p>
          <w:p w14:paraId="4B280795" w14:textId="11057AA2" w:rsidR="006D3571" w:rsidRPr="006D3571" w:rsidRDefault="006D3571" w:rsidP="0079650D">
            <w:pPr>
              <w:tabs>
                <w:tab w:val="left" w:pos="509"/>
              </w:tabs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Amalga oshirilgan ishlarni OAV larida va ijtimoiy tarmoqlarda yoritish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3" w:type="dxa"/>
          </w:tcPr>
          <w:p w14:paraId="3DDC2FA2" w14:textId="77777777" w:rsidR="006D3571" w:rsidRPr="00B804AE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2026-yil</w:t>
            </w:r>
          </w:p>
          <w:p w14:paraId="431C1CEA" w14:textId="77777777" w:rsidR="006D3571" w:rsidRPr="00B804AE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yanvar,</w:t>
            </w:r>
          </w:p>
          <w:p w14:paraId="32E56132" w14:textId="77777777" w:rsidR="006D3571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fevral, </w:t>
            </w:r>
          </w:p>
          <w:p w14:paraId="288E064A" w14:textId="6C4BCC31" w:rsidR="006D3571" w:rsidRPr="00B804AE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mart</w:t>
            </w:r>
          </w:p>
          <w:p w14:paraId="59B7C5DB" w14:textId="77777777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7A2E3D85" w14:textId="367B7498" w:rsidR="006D3571" w:rsidRPr="00B804AE" w:rsidRDefault="006D3571" w:rsidP="006D3571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25568C1B" w14:textId="77777777" w:rsidR="006D3571" w:rsidRPr="006D3571" w:rsidRDefault="006D3571" w:rsidP="006D3571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5AFB04C9" w14:textId="09FCE31D" w:rsidR="006D3571" w:rsidRPr="00B804AE" w:rsidRDefault="006D3571" w:rsidP="006D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53378A" w:rsidRPr="0028219A" w14:paraId="7B01BF7A" w14:textId="77777777" w:rsidTr="00627C14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A610A89" w14:textId="77777777" w:rsidR="0053378A" w:rsidRPr="00B804AE" w:rsidRDefault="0053378A" w:rsidP="0053378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71ECE7D" w14:textId="77777777" w:rsidR="0053378A" w:rsidRPr="00B804AE" w:rsidRDefault="0053378A" w:rsidP="0053378A">
            <w:pPr>
              <w:pStyle w:val="leading-8"/>
              <w:ind w:firstLine="4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z-Latn-UZ"/>
              </w:rPr>
            </w:pPr>
            <w:r w:rsidRPr="00B804AE">
              <w:rPr>
                <w:b/>
                <w:lang w:val="uz-Latn-UZ"/>
              </w:rPr>
              <w:t>“Bolalar akademiyasi”</w:t>
            </w:r>
            <w:r w:rsidRPr="00B804AE">
              <w:rPr>
                <w:lang w:val="uz-Latn-UZ"/>
              </w:rPr>
              <w:t xml:space="preserve"> loyihasi doirasida mahalla va tuman shahar sardorlar faoliyatini rivojlantirish maqsadida o‘quv seminarlarini tashkil qilish.</w:t>
            </w:r>
          </w:p>
          <w:p w14:paraId="07DDFF91" w14:textId="77777777" w:rsidR="0053378A" w:rsidRPr="00B804AE" w:rsidRDefault="0053378A" w:rsidP="0053378A">
            <w:pPr>
              <w:spacing w:line="20" w:lineRule="atLeast"/>
              <w:ind w:firstLine="4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Cyrl-UZ"/>
              </w:rPr>
            </w:pPr>
          </w:p>
        </w:tc>
        <w:tc>
          <w:tcPr>
            <w:tcW w:w="3686" w:type="dxa"/>
          </w:tcPr>
          <w:p w14:paraId="16601534" w14:textId="66BA7961" w:rsidR="0053378A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1. Reja-grafik ishlab chiqish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33E44F9A" w14:textId="21EE0C5C" w:rsidR="0053378A" w:rsidRPr="00B804AE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O‘quv dasturini ishlab chiqish;</w:t>
            </w:r>
          </w:p>
          <w:p w14:paraId="58CE97A4" w14:textId="3A66D0CE" w:rsidR="0053378A" w:rsidRPr="00B804AE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Mentorlar guruhini shakllantirish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722DB907" w14:textId="65DEF1D7" w:rsidR="0053378A" w:rsidRPr="00B804AE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Amalga oshirilgan ishlarni OAV larida yoritish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6AA21053" w14:textId="77777777" w:rsidR="0053378A" w:rsidRPr="00B804AE" w:rsidRDefault="0053378A" w:rsidP="0079650D">
            <w:pPr>
              <w:tabs>
                <w:tab w:val="left" w:pos="509"/>
              </w:tabs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703" w:type="dxa"/>
          </w:tcPr>
          <w:p w14:paraId="5F202EC9" w14:textId="77777777" w:rsidR="0053378A" w:rsidRPr="00B804AE" w:rsidRDefault="0053378A" w:rsidP="0053378A">
            <w:pPr>
              <w:pStyle w:val="af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2026-yil fevral,</w:t>
            </w:r>
          </w:p>
          <w:p w14:paraId="70AFCEED" w14:textId="49605E10" w:rsidR="0053378A" w:rsidRPr="00B804AE" w:rsidRDefault="00A63A1A" w:rsidP="0053378A">
            <w:pPr>
              <w:pStyle w:val="af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53378A" w:rsidRPr="00B804AE">
              <w:rPr>
                <w:rFonts w:ascii="Times New Roman" w:hAnsi="Times New Roman"/>
                <w:sz w:val="24"/>
                <w:szCs w:val="24"/>
                <w:lang w:val="en-US"/>
              </w:rPr>
              <w:t>art,</w:t>
            </w:r>
          </w:p>
          <w:p w14:paraId="23A2483F" w14:textId="77777777" w:rsidR="0053378A" w:rsidRPr="00B804AE" w:rsidRDefault="0053378A" w:rsidP="0053378A">
            <w:pPr>
              <w:pStyle w:val="af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</w:p>
          <w:p w14:paraId="66593843" w14:textId="77777777" w:rsidR="0053378A" w:rsidRPr="00B804AE" w:rsidRDefault="0053378A" w:rsidP="0053378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57" w:type="dxa"/>
          </w:tcPr>
          <w:p w14:paraId="03D0D1A3" w14:textId="7D070C1D" w:rsidR="0053378A" w:rsidRDefault="0053378A" w:rsidP="0053378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07D042B4" w14:textId="34C7BA3D" w:rsidR="0053378A" w:rsidRPr="001A768A" w:rsidRDefault="0053378A" w:rsidP="0053378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(20mln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068F7F6A" w14:textId="77777777" w:rsidR="0053378A" w:rsidRPr="006D3571" w:rsidRDefault="0053378A" w:rsidP="0053378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5B9B9721" w14:textId="4A17C6B2" w:rsidR="0053378A" w:rsidRPr="00B804AE" w:rsidRDefault="0053378A" w:rsidP="0053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53378A" w:rsidRPr="0028219A" w14:paraId="23BEDBF1" w14:textId="77777777" w:rsidTr="007C65FB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B385AAB" w14:textId="77777777" w:rsidR="0053378A" w:rsidRPr="00B804AE" w:rsidRDefault="0053378A" w:rsidP="0053378A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2BFB1496" w14:textId="1BF6B439" w:rsidR="0053378A" w:rsidRPr="0079650D" w:rsidRDefault="0053378A" w:rsidP="0053378A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Buyuk mutafakkir va davlat arbobi Alisher Navoiy va Zahiriddin Muhammad Bobur tavvalad kuni munosabati </w:t>
            </w:r>
            <w:r w:rsidRPr="00B804AE">
              <w:rPr>
                <w:rFonts w:ascii="Times New Roman" w:hAnsi="Times New Roman"/>
                <w:b/>
                <w:sz w:val="24"/>
                <w:szCs w:val="24"/>
                <w:lang w:val="az-Cyrl-AZ"/>
              </w:rPr>
              <w:t>#Buyuk_siymolar</w:t>
            </w:r>
            <w:r w:rsidRPr="00B804AE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shiori ostida chellendjlar tashkil etish</w:t>
            </w:r>
            <w:r w:rsidR="0079650D" w:rsidRPr="0079650D"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200CF550" w14:textId="34F0C456" w:rsidR="0053378A" w:rsidRPr="0053378A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337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Chellendjni tashkil etish bo‘yicha 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dastur tayyorlash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C2BC180" w14:textId="2EA93D5C" w:rsidR="0053378A" w:rsidRPr="0053378A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Barcha ta’lim muassasalari orasida targ</w:t>
            </w:r>
            <w:r w:rsidRPr="0053378A">
              <w:rPr>
                <w:rFonts w:ascii="Times New Roman" w:hAnsi="Times New Roman"/>
                <w:sz w:val="24"/>
                <w:szCs w:val="24"/>
                <w:lang w:val="en-US"/>
              </w:rPr>
              <w:t>‘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ibot ishlarini amalga oshirish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5AB1143" w14:textId="2DA3BAF4" w:rsidR="0053378A" w:rsidRPr="0053378A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Ijtimoiy tarmoqlarda yoritish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5A517663" w14:textId="347754ED" w:rsidR="0053378A" w:rsidRPr="00B804AE" w:rsidRDefault="0053378A" w:rsidP="0079650D">
            <w:pPr>
              <w:pStyle w:val="ab"/>
              <w:ind w:left="34"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Faol ishtorok etgan bolalarni taqdirlash</w:t>
            </w:r>
          </w:p>
        </w:tc>
        <w:tc>
          <w:tcPr>
            <w:tcW w:w="1703" w:type="dxa"/>
          </w:tcPr>
          <w:p w14:paraId="2E81F7F6" w14:textId="77777777" w:rsidR="0053378A" w:rsidRPr="00B804AE" w:rsidRDefault="0053378A" w:rsidP="0053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2026-yil</w:t>
            </w:r>
          </w:p>
          <w:p w14:paraId="0237A124" w14:textId="4B1254D5" w:rsidR="0053378A" w:rsidRPr="00B804AE" w:rsidRDefault="0053378A" w:rsidP="0053378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fevral</w:t>
            </w:r>
          </w:p>
        </w:tc>
        <w:tc>
          <w:tcPr>
            <w:tcW w:w="1557" w:type="dxa"/>
          </w:tcPr>
          <w:p w14:paraId="4CAF5764" w14:textId="77777777" w:rsidR="0053378A" w:rsidRDefault="0053378A" w:rsidP="0053378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2B2D8825" w14:textId="12EDA1FC" w:rsidR="0053378A" w:rsidRPr="00B804AE" w:rsidRDefault="0053378A" w:rsidP="0053378A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1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0mln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7A2C8FE7" w14:textId="77777777" w:rsidR="0053378A" w:rsidRPr="006D3571" w:rsidRDefault="0053378A" w:rsidP="0053378A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0CCCB16A" w14:textId="50492E76" w:rsidR="0053378A" w:rsidRPr="00B804AE" w:rsidRDefault="0053378A" w:rsidP="00533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79650D" w:rsidRPr="0028219A" w14:paraId="56D74BCA" w14:textId="77777777" w:rsidTr="0079650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0183E8AE" w14:textId="77777777" w:rsidR="0079650D" w:rsidRPr="00B804AE" w:rsidRDefault="0079650D" w:rsidP="0079650D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C8206D2" w14:textId="0FB132CE" w:rsidR="0079650D" w:rsidRPr="0079650D" w:rsidRDefault="0079650D" w:rsidP="0079650D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Bolalar 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rtasida</w:t>
            </w:r>
            <w:r w:rsidRPr="00B804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B804A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“Vatan, do‘stlik va baxtli bolalik uchun!”</w:t>
            </w:r>
            <w:r w:rsidRPr="00B804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shiori ostida an’anaviy tarzda barcha </w:t>
            </w: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tumanlarda (shahar) va Qoraqalpog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iston Respublikasida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b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olalar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a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njumanini tashkil qilish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3E657632" w14:textId="3076A784" w:rsidR="0079650D" w:rsidRPr="00B804AE" w:rsidRDefault="0079650D" w:rsidP="0079650D">
            <w:pPr>
              <w:pStyle w:val="af0"/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1. Chora-tadbirlar dasturini tayyorlash hamda alohida reja grafik asosida tashkil qilish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5574272B" w14:textId="0BAAED14" w:rsidR="0079650D" w:rsidRPr="00B804AE" w:rsidRDefault="0079650D" w:rsidP="0079650D">
            <w:pPr>
              <w:pStyle w:val="af0"/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2. Davlat ramzlarini o‘rganishga oid videoroliklar, plakatlar va bukletlar tayyorlash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634C7530" w14:textId="3755D7E1" w:rsidR="0079650D" w:rsidRPr="00B804AE" w:rsidRDefault="0079650D" w:rsidP="00A63A1A">
            <w:pPr>
              <w:pStyle w:val="af0"/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3. Ta’lim muassasasi o‘quvchi yoshlari ishtirokida davlat ramzlarining ahamiyati va tarixi mavzusida ma’ruza va davra suhbatlari o‘tkazish.</w:t>
            </w:r>
          </w:p>
        </w:tc>
        <w:tc>
          <w:tcPr>
            <w:tcW w:w="1703" w:type="dxa"/>
          </w:tcPr>
          <w:p w14:paraId="3F3ACA4F" w14:textId="77777777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2026-yil</w:t>
            </w:r>
          </w:p>
          <w:p w14:paraId="0738A202" w14:textId="4D700979" w:rsidR="0079650D" w:rsidRPr="00B804AE" w:rsidRDefault="0079650D" w:rsidP="0079650D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aprel</w:t>
            </w:r>
          </w:p>
        </w:tc>
        <w:tc>
          <w:tcPr>
            <w:tcW w:w="1557" w:type="dxa"/>
          </w:tcPr>
          <w:p w14:paraId="2618387E" w14:textId="77777777" w:rsidR="00713187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22ABEBF6" w14:textId="119097E4" w:rsidR="0079650D" w:rsidRPr="00B804AE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50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3D36FB83" w14:textId="77777777" w:rsidR="0079650D" w:rsidRPr="006D3571" w:rsidRDefault="0079650D" w:rsidP="0079650D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38880FEA" w14:textId="015B9F58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79650D" w:rsidRPr="0028219A" w14:paraId="0534B10E" w14:textId="77777777" w:rsidTr="0079650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76A11CAE" w14:textId="77777777" w:rsidR="0079650D" w:rsidRPr="00B804AE" w:rsidRDefault="0079650D" w:rsidP="0079650D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1DD637C6" w14:textId="1DE8E2B0" w:rsidR="0079650D" w:rsidRPr="00B804AE" w:rsidRDefault="0079650D" w:rsidP="0079650D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Bolalarning iqtidor va estidodlarini qo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llab-quvvatlash va rivojlantirish maqsadida </w:t>
            </w:r>
            <w:r w:rsidRPr="00B804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“Iqtidorli bolalar” shousini</w:t>
            </w:r>
            <w:r w:rsidRPr="00B804A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tashkil qilish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553C3FAD" w14:textId="77777777" w:rsidR="0079650D" w:rsidRPr="00B804AE" w:rsidRDefault="0079650D" w:rsidP="0079650D">
            <w:pPr>
              <w:pStyle w:val="ab"/>
              <w:numPr>
                <w:ilvl w:val="3"/>
                <w:numId w:val="1"/>
              </w:numPr>
              <w:ind w:left="5"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Loyiha dasturni ishlab chiqish;</w:t>
            </w:r>
          </w:p>
          <w:p w14:paraId="0363AC8A" w14:textId="7347B4BE" w:rsidR="0079650D" w:rsidRPr="00B804AE" w:rsidRDefault="0079650D" w:rsidP="0079650D">
            <w:pPr>
              <w:pStyle w:val="ab"/>
              <w:numPr>
                <w:ilvl w:val="3"/>
                <w:numId w:val="1"/>
              </w:numPr>
              <w:ind w:left="5"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Tashkiliy guruh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zolarini shakllantirish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21DED1B2" w14:textId="2AE44077" w:rsidR="0079650D" w:rsidRPr="00B804AE" w:rsidRDefault="0079650D" w:rsidP="0079650D">
            <w:pPr>
              <w:pStyle w:val="ab"/>
              <w:numPr>
                <w:ilvl w:val="3"/>
                <w:numId w:val="1"/>
              </w:numPr>
              <w:ind w:left="5"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Hamkorlar bilan </w:t>
            </w:r>
            <w:r w:rsidR="00A63A1A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shma qaror loyihasini tayyorlash</w:t>
            </w:r>
            <w:r w:rsidR="00A63A1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;</w:t>
            </w:r>
          </w:p>
          <w:p w14:paraId="3E266472" w14:textId="7C1F6FE7" w:rsidR="0079650D" w:rsidRPr="00B804AE" w:rsidRDefault="0079650D" w:rsidP="0079650D">
            <w:pPr>
              <w:tabs>
                <w:tab w:val="left" w:pos="509"/>
              </w:tabs>
              <w:ind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Amalga oshirilgan ishlarni OAV lari va ijtimoiy tarmoqlarda yoritish</w:t>
            </w:r>
          </w:p>
        </w:tc>
        <w:tc>
          <w:tcPr>
            <w:tcW w:w="1703" w:type="dxa"/>
          </w:tcPr>
          <w:p w14:paraId="5D14F3BE" w14:textId="77777777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2026-yil</w:t>
            </w:r>
          </w:p>
          <w:p w14:paraId="61E8481F" w14:textId="07D79F90" w:rsidR="0079650D" w:rsidRPr="00B804AE" w:rsidRDefault="0079650D" w:rsidP="0079650D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Mart-aprel</w:t>
            </w:r>
          </w:p>
        </w:tc>
        <w:tc>
          <w:tcPr>
            <w:tcW w:w="1557" w:type="dxa"/>
          </w:tcPr>
          <w:p w14:paraId="731FC7D6" w14:textId="77777777" w:rsidR="00713187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2723BDE1" w14:textId="23331E4B" w:rsidR="0079650D" w:rsidRPr="00B804AE" w:rsidRDefault="00713187" w:rsidP="0071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3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0mln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32FCA2C6" w14:textId="77777777" w:rsidR="0079650D" w:rsidRPr="006D3571" w:rsidRDefault="0079650D" w:rsidP="0079650D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21383ACE" w14:textId="20FD5B6D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79650D" w:rsidRPr="0028219A" w14:paraId="0193628F" w14:textId="77777777" w:rsidTr="0079650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44A596C9" w14:textId="77777777" w:rsidR="0079650D" w:rsidRPr="00B804AE" w:rsidRDefault="0079650D" w:rsidP="0079650D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1F968493" w14:textId="6BB00625" w:rsidR="0079650D" w:rsidRPr="00B804AE" w:rsidRDefault="0079650D" w:rsidP="0079650D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“Mening Vatanim – mening g</w:t>
            </w:r>
            <w:r w:rsidRPr="00B804A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b/>
                <w:noProof/>
                <w:sz w:val="24"/>
                <w:szCs w:val="24"/>
                <w:lang w:val="uz-Latn-UZ"/>
              </w:rPr>
              <w:t>ururim”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loyihasi doirasida ijtimoiy himoyaga muhtoj oila farzandlarining tarixiy va zamonaviy inshoatlar va infrastukturaviy joylarga sayohatini tashkil qilish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7FA446DE" w14:textId="2DD4A57E" w:rsidR="0079650D" w:rsidRPr="00B804AE" w:rsidRDefault="0079650D" w:rsidP="0079650D">
            <w:pPr>
              <w:pStyle w:val="af0"/>
              <w:numPr>
                <w:ilvl w:val="0"/>
                <w:numId w:val="19"/>
              </w:numPr>
              <w:ind w:left="0"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Loyiha dasturini ishlab chiqish</w:t>
            </w:r>
            <w:r w:rsidR="00A63A1A">
              <w:rPr>
                <w:rFonts w:ascii="Times New Roman" w:hAnsi="Times New Roman"/>
                <w:sz w:val="24"/>
                <w:szCs w:val="24"/>
                <w:lang w:val="uz-Latn-UZ"/>
              </w:rPr>
              <w:t>;</w:t>
            </w:r>
          </w:p>
          <w:p w14:paraId="5C3FB133" w14:textId="51DD9F93" w:rsidR="0079650D" w:rsidRPr="00B804AE" w:rsidRDefault="0079650D" w:rsidP="0079650D">
            <w:pPr>
              <w:pStyle w:val="af0"/>
              <w:numPr>
                <w:ilvl w:val="0"/>
                <w:numId w:val="19"/>
              </w:numPr>
              <w:ind w:left="0"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Ijtimoiy himoyaga muhtoj oila farzandlari ro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yxatini shakllantirish</w:t>
            </w:r>
            <w:r w:rsidR="00A63A1A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;</w:t>
            </w:r>
          </w:p>
          <w:p w14:paraId="6C68AFED" w14:textId="123DF7F9" w:rsidR="0079650D" w:rsidRPr="00B804AE" w:rsidRDefault="0079650D" w:rsidP="0079650D">
            <w:pPr>
              <w:tabs>
                <w:tab w:val="left" w:pos="509"/>
              </w:tabs>
              <w:ind w:firstLine="4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3.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 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Tashkiliy qo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mita a’zolarini shakllantirish</w:t>
            </w:r>
          </w:p>
        </w:tc>
        <w:tc>
          <w:tcPr>
            <w:tcW w:w="1703" w:type="dxa"/>
          </w:tcPr>
          <w:p w14:paraId="2E8B8F4A" w14:textId="77777777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2026-yil</w:t>
            </w:r>
          </w:p>
          <w:p w14:paraId="0731FD9A" w14:textId="3B04D6C3" w:rsidR="0079650D" w:rsidRPr="00B804AE" w:rsidRDefault="0079650D" w:rsidP="0079650D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may</w:t>
            </w:r>
          </w:p>
        </w:tc>
        <w:tc>
          <w:tcPr>
            <w:tcW w:w="1557" w:type="dxa"/>
          </w:tcPr>
          <w:p w14:paraId="46D999CE" w14:textId="77777777" w:rsidR="00713187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23DAC301" w14:textId="79F418D3" w:rsidR="0079650D" w:rsidRPr="00B804AE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3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0mln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32A92D3E" w14:textId="77777777" w:rsidR="0079650D" w:rsidRPr="006D3571" w:rsidRDefault="0079650D" w:rsidP="0079650D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1A77D0D6" w14:textId="1F396E0B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79650D" w:rsidRPr="0028219A" w14:paraId="7343140A" w14:textId="77777777" w:rsidTr="0079650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30A86285" w14:textId="77777777" w:rsidR="0079650D" w:rsidRPr="00B804AE" w:rsidRDefault="0079650D" w:rsidP="0079650D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46D84DDA" w14:textId="7D5CC9A0" w:rsidR="0079650D" w:rsidRPr="00B804AE" w:rsidRDefault="0079650D" w:rsidP="0079650D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1-iyun Xalqaro bolalar huquqlarini himoya qilish kuni munosabati bilan </w:t>
            </w:r>
            <w:r w:rsidRPr="00B804A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“Baxtli bolalik”</w:t>
            </w: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loyiahsini amalga oshirish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6EB87876" w14:textId="3E3FAB36" w:rsidR="0079650D" w:rsidRPr="00B804AE" w:rsidRDefault="0079650D" w:rsidP="0079650D">
            <w:pPr>
              <w:pStyle w:val="af0"/>
              <w:ind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1. </w:t>
            </w: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Loyiha dasturini ishlab chiqish</w:t>
            </w:r>
            <w:r w:rsidR="00A63A1A">
              <w:rPr>
                <w:rFonts w:ascii="Times New Roman" w:hAnsi="Times New Roman"/>
                <w:sz w:val="24"/>
                <w:szCs w:val="24"/>
                <w:lang w:val="uz-Latn-UZ"/>
              </w:rPr>
              <w:t>;</w:t>
            </w:r>
          </w:p>
          <w:p w14:paraId="35F23DEE" w14:textId="77777777" w:rsidR="0079650D" w:rsidRPr="00B804AE" w:rsidRDefault="0079650D" w:rsidP="0079650D">
            <w:pPr>
              <w:pStyle w:val="af0"/>
              <w:ind w:left="5"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2.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 xml:space="preserve"> Tashkiliy qo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mita a’zolarini shakllantirish;</w:t>
            </w:r>
          </w:p>
          <w:p w14:paraId="732F6D3F" w14:textId="3E39615F" w:rsidR="0079650D" w:rsidRPr="00B804AE" w:rsidRDefault="0079650D" w:rsidP="0079650D">
            <w:pPr>
              <w:pStyle w:val="af0"/>
              <w:ind w:left="5"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3.Amalga oshirilgan ishlarni OAV lari va ijtimoiy tarmoqlarda yoritish</w:t>
            </w:r>
          </w:p>
        </w:tc>
        <w:tc>
          <w:tcPr>
            <w:tcW w:w="1703" w:type="dxa"/>
          </w:tcPr>
          <w:p w14:paraId="62690D37" w14:textId="77777777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2026-yil</w:t>
            </w:r>
          </w:p>
          <w:p w14:paraId="7D7F0DE8" w14:textId="732CE01A" w:rsidR="0079650D" w:rsidRPr="00B804AE" w:rsidRDefault="0079650D" w:rsidP="0079650D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iyun</w:t>
            </w:r>
          </w:p>
        </w:tc>
        <w:tc>
          <w:tcPr>
            <w:tcW w:w="1557" w:type="dxa"/>
          </w:tcPr>
          <w:p w14:paraId="713C4767" w14:textId="77777777" w:rsidR="00713187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0E457F96" w14:textId="308C25A4" w:rsidR="0079650D" w:rsidRPr="00B804AE" w:rsidRDefault="00713187" w:rsidP="007131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1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0mln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793F54E7" w14:textId="77777777" w:rsidR="0079650D" w:rsidRPr="006D3571" w:rsidRDefault="0079650D" w:rsidP="0079650D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1B3C4C2D" w14:textId="0DA90D42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BB2387" w:rsidRPr="0028219A" w14:paraId="299D4E16" w14:textId="77777777" w:rsidTr="0079650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5950979B" w14:textId="77777777" w:rsidR="00BB2387" w:rsidRPr="00B804AE" w:rsidRDefault="00BB2387" w:rsidP="00BB2387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03D50268" w14:textId="3E3B208E" w:rsidR="00BB2387" w:rsidRPr="00B804AE" w:rsidRDefault="00BB2387" w:rsidP="00BB2387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pacing w:val="-4"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Estidodli bolalarni kun qaharmoni sifatida kashf etish maqsadida “</w:t>
            </w:r>
            <w:r w:rsidRPr="00B804AE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Iqtidorli bola”</w:t>
            </w: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kontentini tayyorlash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3686" w:type="dxa"/>
          </w:tcPr>
          <w:p w14:paraId="2C90FFD2" w14:textId="034631F9" w:rsidR="00BB2387" w:rsidRPr="00B804AE" w:rsidRDefault="00BB2387" w:rsidP="00BB2387">
            <w:pPr>
              <w:pStyle w:val="af0"/>
              <w:numPr>
                <w:ilvl w:val="3"/>
                <w:numId w:val="1"/>
              </w:numPr>
              <w:ind w:left="34"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Har xil sohalarda katta muvafaqiytaga erishgan, 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z qobilyati orqali tengdoshlariga 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rnak bo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layotgan bolalar ro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ʻ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yxatini shakllantirish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;</w:t>
            </w:r>
          </w:p>
          <w:p w14:paraId="51B2DD60" w14:textId="36F7D4FB" w:rsidR="00BB2387" w:rsidRPr="00B804AE" w:rsidRDefault="00BB2387" w:rsidP="00BB2387">
            <w:pPr>
              <w:pStyle w:val="af0"/>
              <w:ind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 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Media reja ishlab chiqish va video rolik tayyorlash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;</w:t>
            </w:r>
          </w:p>
          <w:p w14:paraId="1DCA153E" w14:textId="43D378A0" w:rsidR="00BB2387" w:rsidRPr="00B804AE" w:rsidRDefault="00BB2387" w:rsidP="00BB2387">
            <w:pPr>
              <w:pStyle w:val="af0"/>
              <w:ind w:left="5"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uz-Latn-UZ"/>
              </w:rPr>
              <w:t> 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Amalga oshirilgan ishlarni OAV lari va ijtimoiy tarmoqlarda yoritish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1703" w:type="dxa"/>
          </w:tcPr>
          <w:p w14:paraId="15BE4172" w14:textId="77777777" w:rsidR="00BB2387" w:rsidRPr="00B804AE" w:rsidRDefault="00BB2387" w:rsidP="00BB2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2026-yil</w:t>
            </w:r>
          </w:p>
          <w:p w14:paraId="3EE17CF8" w14:textId="77777777" w:rsidR="00BB2387" w:rsidRPr="00B804AE" w:rsidRDefault="00BB2387" w:rsidP="00BB2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fevral,</w:t>
            </w:r>
          </w:p>
          <w:p w14:paraId="01E4BF64" w14:textId="77777777" w:rsidR="00A63A1A" w:rsidRDefault="00BB2387" w:rsidP="00BB2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mart, </w:t>
            </w:r>
          </w:p>
          <w:p w14:paraId="6B8405AA" w14:textId="2B98042B" w:rsidR="00BB2387" w:rsidRPr="00B804AE" w:rsidRDefault="00BB2387" w:rsidP="00BB2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aprel,</w:t>
            </w:r>
          </w:p>
          <w:p w14:paraId="6C9DAD9C" w14:textId="42DA4737" w:rsidR="00BB2387" w:rsidRPr="00B804AE" w:rsidRDefault="00BB2387" w:rsidP="00BB23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uz-Latn-UZ"/>
              </w:rPr>
              <w:t>may</w:t>
            </w:r>
          </w:p>
        </w:tc>
        <w:tc>
          <w:tcPr>
            <w:tcW w:w="1557" w:type="dxa"/>
          </w:tcPr>
          <w:p w14:paraId="781A1B73" w14:textId="6007560A" w:rsidR="00BB2387" w:rsidRPr="00B804AE" w:rsidRDefault="00BB2387" w:rsidP="00BB23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A90">
              <w:rPr>
                <w:rFonts w:ascii="Times New Roman" w:hAnsi="Times New Roman"/>
                <w:bCs/>
                <w:i/>
                <w:sz w:val="24"/>
                <w:szCs w:val="24"/>
              </w:rPr>
              <w:t>Mablag‘ talab qilinmaydi</w:t>
            </w:r>
          </w:p>
        </w:tc>
        <w:tc>
          <w:tcPr>
            <w:tcW w:w="3260" w:type="dxa"/>
          </w:tcPr>
          <w:p w14:paraId="065C5779" w14:textId="77777777" w:rsidR="00BB2387" w:rsidRPr="006D3571" w:rsidRDefault="00BB2387" w:rsidP="00BB2387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1C9C0CA1" w14:textId="1F947C93" w:rsidR="00BB2387" w:rsidRPr="00B804AE" w:rsidRDefault="00BB2387" w:rsidP="00BB2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  <w:tr w:rsidR="0079650D" w:rsidRPr="0028219A" w14:paraId="2ACD152C" w14:textId="77777777" w:rsidTr="0079650D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dxa"/>
            <w:vAlign w:val="center"/>
          </w:tcPr>
          <w:p w14:paraId="2D2644D6" w14:textId="77777777" w:rsidR="0079650D" w:rsidRPr="00B804AE" w:rsidRDefault="0079650D" w:rsidP="0079650D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</w:p>
        </w:tc>
        <w:tc>
          <w:tcPr>
            <w:tcW w:w="4539" w:type="dxa"/>
          </w:tcPr>
          <w:p w14:paraId="302BA102" w14:textId="3F8F03AB" w:rsidR="0079650D" w:rsidRPr="00B804AE" w:rsidRDefault="0079650D" w:rsidP="0079650D">
            <w:pPr>
              <w:spacing w:line="20" w:lineRule="atLeast"/>
              <w:ind w:firstLine="46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 xml:space="preserve">Bolalarning yozgi ta’til vaqtini </w:t>
            </w:r>
            <w:r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m</w:t>
            </w:r>
            <w:r w:rsidRPr="00B804A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azmunli tashkil etis</w:t>
            </w:r>
            <w:r w:rsidR="00A63A1A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h</w:t>
            </w:r>
            <w:r w:rsidRPr="00B804A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 xml:space="preserve"> yuzasidan </w:t>
            </w:r>
            <w:r w:rsidRPr="0079650D">
              <w:rPr>
                <w:rFonts w:ascii="Times New Roman" w:hAnsi="Times New Roman"/>
                <w:b/>
                <w:sz w:val="24"/>
                <w:szCs w:val="24"/>
                <w:lang w:val="uz-Latn-UZ"/>
              </w:rPr>
              <w:t>“Kreativ ta’til”, “Iqtidorli avlod”</w:t>
            </w:r>
            <w:r w:rsidRPr="00B804A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 xml:space="preserve"> loyiahlarini amalga osh</w:t>
            </w:r>
            <w:r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i</w:t>
            </w:r>
            <w:r w:rsidRPr="00B804AE">
              <w:rPr>
                <w:rFonts w:ascii="Times New Roman" w:hAnsi="Times New Roman"/>
                <w:bCs/>
                <w:sz w:val="24"/>
                <w:szCs w:val="24"/>
                <w:lang w:val="uz-Latn-UZ"/>
              </w:rPr>
              <w:t>rish</w:t>
            </w:r>
          </w:p>
        </w:tc>
        <w:tc>
          <w:tcPr>
            <w:tcW w:w="3686" w:type="dxa"/>
          </w:tcPr>
          <w:p w14:paraId="7D6D152A" w14:textId="6C8C94A2" w:rsidR="0079650D" w:rsidRPr="00B804AE" w:rsidRDefault="0079650D" w:rsidP="0079650D">
            <w:pPr>
              <w:pStyle w:val="af0"/>
              <w:ind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1. 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Loyiha dasturni ishlab chiqish</w:t>
            </w:r>
            <w:r w:rsidR="00A63A1A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;</w:t>
            </w:r>
          </w:p>
          <w:p w14:paraId="5CD1E74A" w14:textId="682EEFB4" w:rsidR="0079650D" w:rsidRPr="00B804AE" w:rsidRDefault="0079650D" w:rsidP="0079650D">
            <w:pPr>
              <w:pStyle w:val="af0"/>
              <w:ind w:left="34"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2. 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Tashkiliy qo‘mita a’zolarini shakllantirish</w:t>
            </w:r>
            <w:r w:rsidR="00A63A1A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;</w:t>
            </w:r>
          </w:p>
          <w:p w14:paraId="14CC8659" w14:textId="2AED7E96" w:rsidR="0079650D" w:rsidRPr="00B804AE" w:rsidRDefault="0079650D" w:rsidP="0079650D">
            <w:pPr>
              <w:pStyle w:val="af0"/>
              <w:ind w:firstLine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</w:rPr>
              <w:t>3. </w:t>
            </w:r>
            <w:r w:rsidRPr="00B804AE"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  <w:t>Reja grafik ishlab chiqish</w:t>
            </w:r>
          </w:p>
        </w:tc>
        <w:tc>
          <w:tcPr>
            <w:tcW w:w="1703" w:type="dxa"/>
          </w:tcPr>
          <w:p w14:paraId="334F88CF" w14:textId="77777777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2026-yil</w:t>
            </w:r>
          </w:p>
          <w:p w14:paraId="0D403FD9" w14:textId="6441CCE4" w:rsidR="0079650D" w:rsidRPr="00B804AE" w:rsidRDefault="00A63A1A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9650D" w:rsidRPr="00B804AE">
              <w:rPr>
                <w:rFonts w:ascii="Times New Roman" w:hAnsi="Times New Roman"/>
                <w:sz w:val="24"/>
                <w:szCs w:val="24"/>
                <w:lang w:val="en-US"/>
              </w:rPr>
              <w:t>yun</w:t>
            </w:r>
            <w:r w:rsidR="0079650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74DE28B8" w14:textId="77777777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iyul,</w:t>
            </w:r>
          </w:p>
          <w:p w14:paraId="054AB5CA" w14:textId="09CD003A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B804AE">
              <w:rPr>
                <w:rFonts w:ascii="Times New Roman" w:hAnsi="Times New Roman"/>
                <w:sz w:val="24"/>
                <w:szCs w:val="24"/>
                <w:lang w:val="en-US"/>
              </w:rPr>
              <w:t>avgust</w:t>
            </w:r>
          </w:p>
        </w:tc>
        <w:tc>
          <w:tcPr>
            <w:tcW w:w="1557" w:type="dxa"/>
          </w:tcPr>
          <w:p w14:paraId="05C76A6C" w14:textId="77777777" w:rsidR="00BB2387" w:rsidRDefault="00BB2387" w:rsidP="00BB23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24A2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Qoraqalpog‘iston Respublikasi mahalliy byudjeti hisobidan</w:t>
            </w:r>
          </w:p>
          <w:p w14:paraId="1E2CB55E" w14:textId="253D6B20" w:rsidR="0079650D" w:rsidRPr="00B804AE" w:rsidRDefault="00BB2387" w:rsidP="00BB2387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Latn-UZ"/>
              </w:rPr>
            </w:pP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2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0mln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.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w</w:t>
            </w:r>
            <w:r w:rsidRPr="001A768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m)</w:t>
            </w:r>
          </w:p>
        </w:tc>
        <w:tc>
          <w:tcPr>
            <w:tcW w:w="3260" w:type="dxa"/>
          </w:tcPr>
          <w:p w14:paraId="1E7BCF0C" w14:textId="77777777" w:rsidR="0079650D" w:rsidRPr="006D3571" w:rsidRDefault="0079650D" w:rsidP="0079650D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D357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Yoshlar ishlari agentligi,</w:t>
            </w:r>
          </w:p>
          <w:p w14:paraId="3436865B" w14:textId="0EC2C951" w:rsidR="0079650D" w:rsidRPr="00B804AE" w:rsidRDefault="0079650D" w:rsidP="00796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B804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Tuman (shahar)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lar hokimliklari</w:t>
            </w:r>
          </w:p>
        </w:tc>
      </w:tr>
    </w:tbl>
    <w:p w14:paraId="0F5F78B9" w14:textId="77777777" w:rsidR="006F7C2E" w:rsidRPr="00B804AE" w:rsidRDefault="006F7C2E">
      <w:pPr>
        <w:tabs>
          <w:tab w:val="left" w:pos="1373"/>
        </w:tabs>
        <w:spacing w:line="240" w:lineRule="auto"/>
        <w:rPr>
          <w:rFonts w:ascii="Times New Roman" w:hAnsi="Times New Roman"/>
          <w:sz w:val="24"/>
          <w:szCs w:val="24"/>
          <w:lang w:val="uz-Latn-UZ"/>
        </w:rPr>
      </w:pPr>
    </w:p>
    <w:sectPr w:rsidR="006F7C2E" w:rsidRPr="00B804AE" w:rsidSect="000957AC">
      <w:headerReference w:type="default" r:id="rId8"/>
      <w:footerReference w:type="even" r:id="rId9"/>
      <w:pgSz w:w="16839" w:h="11907" w:orient="landscape"/>
      <w:pgMar w:top="567" w:right="1080" w:bottom="1276" w:left="108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885A" w14:textId="77777777" w:rsidR="00F97581" w:rsidRDefault="00F97581">
      <w:pPr>
        <w:spacing w:after="0" w:line="240" w:lineRule="auto"/>
      </w:pPr>
      <w:r>
        <w:separator/>
      </w:r>
    </w:p>
  </w:endnote>
  <w:endnote w:type="continuationSeparator" w:id="0">
    <w:p w14:paraId="088431CF" w14:textId="77777777" w:rsidR="00F97581" w:rsidRDefault="00F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F297" w14:textId="77777777" w:rsidR="00B85CCE" w:rsidRDefault="00B85CCE">
    <w:pPr>
      <w:pStyle w:val="ae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end"/>
    </w:r>
  </w:p>
  <w:p w14:paraId="682E7554" w14:textId="77777777" w:rsidR="00B85CCE" w:rsidRDefault="00B85C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A749" w14:textId="77777777" w:rsidR="00F97581" w:rsidRDefault="00F97581">
      <w:pPr>
        <w:spacing w:after="0" w:line="240" w:lineRule="auto"/>
      </w:pPr>
      <w:r>
        <w:separator/>
      </w:r>
    </w:p>
  </w:footnote>
  <w:footnote w:type="continuationSeparator" w:id="0">
    <w:p w14:paraId="537383AB" w14:textId="77777777" w:rsidR="00F97581" w:rsidRDefault="00F9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1A9D" w14:textId="77777777" w:rsidR="00B85CCE" w:rsidRDefault="00B85CC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2255D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0FCA7C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0000002"/>
    <w:multiLevelType w:val="multilevel"/>
    <w:tmpl w:val="0C9AABEA"/>
    <w:lvl w:ilvl="0">
      <w:start w:val="1"/>
      <w:numFmt w:val="decimal"/>
      <w:lvlText w:val="%1."/>
      <w:lvlJc w:val="left"/>
      <w:pPr>
        <w:ind w:left="720" w:hanging="6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AF3C4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7E60B0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24CC05E4"/>
    <w:lvl w:ilvl="0">
      <w:start w:val="1"/>
      <w:numFmt w:val="decimal"/>
      <w:lvlText w:val="%1."/>
      <w:lvlJc w:val="left"/>
      <w:pPr>
        <w:ind w:left="639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00000006"/>
    <w:multiLevelType w:val="multilevel"/>
    <w:tmpl w:val="3B9AD2C2"/>
    <w:lvl w:ilvl="0">
      <w:start w:val="1"/>
      <w:numFmt w:val="decimal"/>
      <w:lvlText w:val="%1."/>
      <w:lvlJc w:val="left"/>
      <w:pPr>
        <w:ind w:left="639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6" w15:restartNumberingAfterBreak="0">
    <w:nsid w:val="00000007"/>
    <w:multiLevelType w:val="multilevel"/>
    <w:tmpl w:val="05D2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B538D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multilevel"/>
    <w:tmpl w:val="8E6EA7CE"/>
    <w:lvl w:ilvl="0">
      <w:start w:val="1"/>
      <w:numFmt w:val="decimal"/>
      <w:lvlText w:val="%1."/>
      <w:lvlJc w:val="left"/>
      <w:pPr>
        <w:ind w:left="639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9" w15:restartNumberingAfterBreak="0">
    <w:nsid w:val="0000000A"/>
    <w:multiLevelType w:val="multilevel"/>
    <w:tmpl w:val="2DDE1274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B"/>
    <w:multiLevelType w:val="multilevel"/>
    <w:tmpl w:val="29B21CA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0000000C"/>
    <w:multiLevelType w:val="multilevel"/>
    <w:tmpl w:val="3A1A4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0D"/>
    <w:multiLevelType w:val="multilevel"/>
    <w:tmpl w:val="CECAD274"/>
    <w:lvl w:ilvl="0">
      <w:start w:val="1"/>
      <w:numFmt w:val="decimal"/>
      <w:lvlText w:val="%1."/>
      <w:lvlJc w:val="left"/>
      <w:pPr>
        <w:ind w:left="639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13" w15:restartNumberingAfterBreak="0">
    <w:nsid w:val="0000000E"/>
    <w:multiLevelType w:val="multilevel"/>
    <w:tmpl w:val="45309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multilevel"/>
    <w:tmpl w:val="81DC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multilevel"/>
    <w:tmpl w:val="81C6145C"/>
    <w:lvl w:ilvl="0">
      <w:start w:val="1"/>
      <w:numFmt w:val="decimal"/>
      <w:lvlText w:val="%1."/>
      <w:lvlJc w:val="left"/>
      <w:pPr>
        <w:ind w:left="639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16" w15:restartNumberingAfterBreak="0">
    <w:nsid w:val="1DF31BA3"/>
    <w:multiLevelType w:val="hybridMultilevel"/>
    <w:tmpl w:val="32204B46"/>
    <w:lvl w:ilvl="0" w:tplc="CCF4355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 w15:restartNumberingAfterBreak="0">
    <w:nsid w:val="3EC37C8C"/>
    <w:multiLevelType w:val="hybridMultilevel"/>
    <w:tmpl w:val="05C6F0C4"/>
    <w:lvl w:ilvl="0" w:tplc="A1E8B2EE">
      <w:start w:val="3"/>
      <w:numFmt w:val="decimal"/>
      <w:lvlText w:val="%1"/>
      <w:lvlJc w:val="left"/>
      <w:pPr>
        <w:ind w:left="394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8C63128"/>
    <w:multiLevelType w:val="hybridMultilevel"/>
    <w:tmpl w:val="D7E857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34EC"/>
    <w:multiLevelType w:val="hybridMultilevel"/>
    <w:tmpl w:val="ECB8FFEC"/>
    <w:lvl w:ilvl="0" w:tplc="ACACF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0" w15:restartNumberingAfterBreak="0">
    <w:nsid w:val="76FD239E"/>
    <w:multiLevelType w:val="hybridMultilevel"/>
    <w:tmpl w:val="066E2786"/>
    <w:lvl w:ilvl="0" w:tplc="9BA81D3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101334966">
    <w:abstractNumId w:val="13"/>
  </w:num>
  <w:num w:numId="2" w16cid:durableId="353118585">
    <w:abstractNumId w:val="1"/>
  </w:num>
  <w:num w:numId="3" w16cid:durableId="495268839">
    <w:abstractNumId w:val="7"/>
  </w:num>
  <w:num w:numId="4" w16cid:durableId="1958947302">
    <w:abstractNumId w:val="14"/>
  </w:num>
  <w:num w:numId="5" w16cid:durableId="175771288">
    <w:abstractNumId w:val="11"/>
  </w:num>
  <w:num w:numId="6" w16cid:durableId="379019390">
    <w:abstractNumId w:val="2"/>
  </w:num>
  <w:num w:numId="7" w16cid:durableId="1290865029">
    <w:abstractNumId w:val="6"/>
  </w:num>
  <w:num w:numId="8" w16cid:durableId="83573392">
    <w:abstractNumId w:val="5"/>
  </w:num>
  <w:num w:numId="9" w16cid:durableId="1433161549">
    <w:abstractNumId w:val="8"/>
  </w:num>
  <w:num w:numId="10" w16cid:durableId="1176074877">
    <w:abstractNumId w:val="4"/>
  </w:num>
  <w:num w:numId="11" w16cid:durableId="1462266574">
    <w:abstractNumId w:val="12"/>
  </w:num>
  <w:num w:numId="12" w16cid:durableId="1860778170">
    <w:abstractNumId w:val="15"/>
  </w:num>
  <w:num w:numId="13" w16cid:durableId="338241931">
    <w:abstractNumId w:val="3"/>
  </w:num>
  <w:num w:numId="14" w16cid:durableId="630787832">
    <w:abstractNumId w:val="0"/>
  </w:num>
  <w:num w:numId="15" w16cid:durableId="1997226306">
    <w:abstractNumId w:val="10"/>
  </w:num>
  <w:num w:numId="16" w16cid:durableId="7945817">
    <w:abstractNumId w:val="9"/>
  </w:num>
  <w:num w:numId="17" w16cid:durableId="1860771876">
    <w:abstractNumId w:val="20"/>
  </w:num>
  <w:num w:numId="18" w16cid:durableId="1281496724">
    <w:abstractNumId w:val="16"/>
  </w:num>
  <w:num w:numId="19" w16cid:durableId="2067951435">
    <w:abstractNumId w:val="19"/>
  </w:num>
  <w:num w:numId="20" w16cid:durableId="117991909">
    <w:abstractNumId w:val="18"/>
  </w:num>
  <w:num w:numId="21" w16cid:durableId="1647512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2E"/>
    <w:rsid w:val="00003F81"/>
    <w:rsid w:val="00012D95"/>
    <w:rsid w:val="00026E45"/>
    <w:rsid w:val="00034AC3"/>
    <w:rsid w:val="00042FEA"/>
    <w:rsid w:val="00043A0E"/>
    <w:rsid w:val="00046E8E"/>
    <w:rsid w:val="00050298"/>
    <w:rsid w:val="00057235"/>
    <w:rsid w:val="000611F7"/>
    <w:rsid w:val="000957AC"/>
    <w:rsid w:val="00096AC9"/>
    <w:rsid w:val="000B603B"/>
    <w:rsid w:val="000F22E3"/>
    <w:rsid w:val="00102375"/>
    <w:rsid w:val="00124A2B"/>
    <w:rsid w:val="00145E76"/>
    <w:rsid w:val="00185D06"/>
    <w:rsid w:val="0019155B"/>
    <w:rsid w:val="001A1DCE"/>
    <w:rsid w:val="001A70CE"/>
    <w:rsid w:val="001A768A"/>
    <w:rsid w:val="001E11AE"/>
    <w:rsid w:val="00235E03"/>
    <w:rsid w:val="00252845"/>
    <w:rsid w:val="00264CD2"/>
    <w:rsid w:val="0028219A"/>
    <w:rsid w:val="002A4EB1"/>
    <w:rsid w:val="002C06BC"/>
    <w:rsid w:val="002D6423"/>
    <w:rsid w:val="002F0F72"/>
    <w:rsid w:val="00302B18"/>
    <w:rsid w:val="00313341"/>
    <w:rsid w:val="0032621D"/>
    <w:rsid w:val="00333ECA"/>
    <w:rsid w:val="00343BD1"/>
    <w:rsid w:val="00394F98"/>
    <w:rsid w:val="003A0478"/>
    <w:rsid w:val="003A3BB1"/>
    <w:rsid w:val="003B7158"/>
    <w:rsid w:val="003D6A84"/>
    <w:rsid w:val="004042B1"/>
    <w:rsid w:val="00412C74"/>
    <w:rsid w:val="00495146"/>
    <w:rsid w:val="00497402"/>
    <w:rsid w:val="004D0A90"/>
    <w:rsid w:val="005055BA"/>
    <w:rsid w:val="00505CB8"/>
    <w:rsid w:val="00514C29"/>
    <w:rsid w:val="00526045"/>
    <w:rsid w:val="0053334C"/>
    <w:rsid w:val="0053378A"/>
    <w:rsid w:val="00562E67"/>
    <w:rsid w:val="0058247C"/>
    <w:rsid w:val="00596D1F"/>
    <w:rsid w:val="005C6B7D"/>
    <w:rsid w:val="005D3553"/>
    <w:rsid w:val="005E4DFF"/>
    <w:rsid w:val="005F268F"/>
    <w:rsid w:val="00615437"/>
    <w:rsid w:val="006278CB"/>
    <w:rsid w:val="00627C14"/>
    <w:rsid w:val="00635E9C"/>
    <w:rsid w:val="0063787C"/>
    <w:rsid w:val="0064455A"/>
    <w:rsid w:val="006542D8"/>
    <w:rsid w:val="00694EF7"/>
    <w:rsid w:val="006A4C53"/>
    <w:rsid w:val="006D2DEF"/>
    <w:rsid w:val="006D3571"/>
    <w:rsid w:val="006E0B67"/>
    <w:rsid w:val="006F55D9"/>
    <w:rsid w:val="006F7C19"/>
    <w:rsid w:val="006F7C2E"/>
    <w:rsid w:val="007032FE"/>
    <w:rsid w:val="00713187"/>
    <w:rsid w:val="00715A11"/>
    <w:rsid w:val="00722A95"/>
    <w:rsid w:val="00726332"/>
    <w:rsid w:val="00755204"/>
    <w:rsid w:val="00760D87"/>
    <w:rsid w:val="0079650D"/>
    <w:rsid w:val="007A739E"/>
    <w:rsid w:val="007C65FB"/>
    <w:rsid w:val="007D166F"/>
    <w:rsid w:val="007E5581"/>
    <w:rsid w:val="0080615B"/>
    <w:rsid w:val="008065C1"/>
    <w:rsid w:val="00806DDA"/>
    <w:rsid w:val="008546F7"/>
    <w:rsid w:val="00874355"/>
    <w:rsid w:val="00895D8A"/>
    <w:rsid w:val="008C05E1"/>
    <w:rsid w:val="008C1F5A"/>
    <w:rsid w:val="008E20CE"/>
    <w:rsid w:val="008F624F"/>
    <w:rsid w:val="00921AAB"/>
    <w:rsid w:val="00984AF4"/>
    <w:rsid w:val="009919EA"/>
    <w:rsid w:val="009A1D1E"/>
    <w:rsid w:val="009B0F4E"/>
    <w:rsid w:val="009C2202"/>
    <w:rsid w:val="009D20B3"/>
    <w:rsid w:val="00A02D77"/>
    <w:rsid w:val="00A20FD2"/>
    <w:rsid w:val="00A2207C"/>
    <w:rsid w:val="00A44E32"/>
    <w:rsid w:val="00A47B2F"/>
    <w:rsid w:val="00A51DDE"/>
    <w:rsid w:val="00A60EC6"/>
    <w:rsid w:val="00A63A1A"/>
    <w:rsid w:val="00A70F65"/>
    <w:rsid w:val="00A77746"/>
    <w:rsid w:val="00AA6BA2"/>
    <w:rsid w:val="00AE5132"/>
    <w:rsid w:val="00AE5AD4"/>
    <w:rsid w:val="00B303C7"/>
    <w:rsid w:val="00B451D4"/>
    <w:rsid w:val="00B804AE"/>
    <w:rsid w:val="00B85CCE"/>
    <w:rsid w:val="00BB2387"/>
    <w:rsid w:val="00C35D47"/>
    <w:rsid w:val="00C360F1"/>
    <w:rsid w:val="00C4631A"/>
    <w:rsid w:val="00C47C6D"/>
    <w:rsid w:val="00C51536"/>
    <w:rsid w:val="00C60E67"/>
    <w:rsid w:val="00C95B0E"/>
    <w:rsid w:val="00CA0937"/>
    <w:rsid w:val="00CB3598"/>
    <w:rsid w:val="00CE2CE5"/>
    <w:rsid w:val="00CF2B1D"/>
    <w:rsid w:val="00CF6809"/>
    <w:rsid w:val="00D1198B"/>
    <w:rsid w:val="00D21D61"/>
    <w:rsid w:val="00D31669"/>
    <w:rsid w:val="00D5464B"/>
    <w:rsid w:val="00DA53F8"/>
    <w:rsid w:val="00DB4132"/>
    <w:rsid w:val="00DC1FD9"/>
    <w:rsid w:val="00DE2D5B"/>
    <w:rsid w:val="00E14893"/>
    <w:rsid w:val="00E2255D"/>
    <w:rsid w:val="00E26DB8"/>
    <w:rsid w:val="00E5131A"/>
    <w:rsid w:val="00E57038"/>
    <w:rsid w:val="00E60E11"/>
    <w:rsid w:val="00E658EC"/>
    <w:rsid w:val="00E8145C"/>
    <w:rsid w:val="00EA6122"/>
    <w:rsid w:val="00EA7105"/>
    <w:rsid w:val="00ED0E7A"/>
    <w:rsid w:val="00F17675"/>
    <w:rsid w:val="00F27CC8"/>
    <w:rsid w:val="00F304AE"/>
    <w:rsid w:val="00F32FCE"/>
    <w:rsid w:val="00F34C64"/>
    <w:rsid w:val="00F474CB"/>
    <w:rsid w:val="00F55C60"/>
    <w:rsid w:val="00F6601D"/>
    <w:rsid w:val="00F828C8"/>
    <w:rsid w:val="00F97581"/>
    <w:rsid w:val="00FA223F"/>
    <w:rsid w:val="00FB4AE1"/>
    <w:rsid w:val="00FB6D2E"/>
    <w:rsid w:val="00FB71F4"/>
    <w:rsid w:val="00FE5D1B"/>
    <w:rsid w:val="00FF1A25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E5F0"/>
  <w15:docId w15:val="{A09ECA50-DB3B-4E96-A0A3-7073290C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2E3"/>
  </w:style>
  <w:style w:type="paragraph" w:styleId="1">
    <w:name w:val="heading 1"/>
    <w:basedOn w:val="a"/>
    <w:next w:val="a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300"/>
      <w:contextualSpacing/>
    </w:pPr>
    <w:rPr>
      <w:sz w:val="48"/>
    </w:rPr>
  </w:style>
  <w:style w:type="paragraph" w:styleId="a4">
    <w:name w:val="Subtitle"/>
    <w:basedOn w:val="a"/>
    <w:next w:val="a"/>
    <w:qFormat/>
    <w:pPr>
      <w:spacing w:before="200"/>
    </w:pPr>
    <w:rPr>
      <w:sz w:val="24"/>
    </w:rPr>
  </w:style>
  <w:style w:type="paragraph" w:styleId="20">
    <w:name w:val="Quote"/>
    <w:basedOn w:val="a"/>
    <w:next w:val="a"/>
    <w:qFormat/>
    <w:pPr>
      <w:ind w:left="720" w:right="720"/>
    </w:pPr>
    <w:rPr>
      <w:i/>
    </w:rPr>
  </w:style>
  <w:style w:type="paragraph" w:styleId="a5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6">
    <w:name w:val="caption"/>
    <w:basedOn w:val="a"/>
    <w:next w:val="a"/>
    <w:semiHidden/>
    <w:qFormat/>
    <w:rPr>
      <w:b/>
      <w:color w:val="4F81BD" w:themeColor="accent1"/>
      <w:sz w:val="18"/>
    </w:rPr>
  </w:style>
  <w:style w:type="paragraph" w:styleId="a7">
    <w:name w:val="footnote text"/>
    <w:basedOn w:val="a"/>
    <w:semiHidden/>
    <w:pPr>
      <w:spacing w:after="40" w:line="240" w:lineRule="auto"/>
    </w:pPr>
    <w:rPr>
      <w:sz w:val="18"/>
    </w:rPr>
  </w:style>
  <w:style w:type="paragraph" w:styleId="a8">
    <w:name w:val="endnote text"/>
    <w:basedOn w:val="a"/>
    <w:semiHidden/>
    <w:pPr>
      <w:spacing w:after="0" w:line="240" w:lineRule="auto"/>
    </w:pPr>
    <w:rPr>
      <w:sz w:val="20"/>
    </w:rPr>
  </w:style>
  <w:style w:type="paragraph" w:styleId="10">
    <w:name w:val="toc 1"/>
    <w:basedOn w:val="a"/>
    <w:next w:val="a"/>
    <w:pPr>
      <w:spacing w:after="57"/>
    </w:pPr>
  </w:style>
  <w:style w:type="paragraph" w:styleId="21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0">
    <w:name w:val="toc 5"/>
    <w:basedOn w:val="a"/>
    <w:next w:val="a"/>
    <w:pPr>
      <w:spacing w:after="57"/>
      <w:ind w:left="1134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a9">
    <w:name w:val="TOC Heading"/>
  </w:style>
  <w:style w:type="paragraph" w:styleId="aa">
    <w:name w:val="table of figures"/>
    <w:basedOn w:val="a"/>
    <w:next w:val="a"/>
    <w:pPr>
      <w:spacing w:after="0"/>
    </w:pPr>
  </w:style>
  <w:style w:type="paragraph" w:styleId="ab">
    <w:name w:val="List Paragraph"/>
    <w:aliases w:val="ПАРАГРАФ,Абзац списка для документа,References,Akapit z listą BS,List Paragraph 1,List_Paragraph,Multilevel para_II,List Paragraph1,Bullets,Title Style 1,Numbered List Paragraph,lp1,List Paragraph (numbered (a)),Bullet1,NUMBERED PARAGRAP,符"/>
    <w:basedOn w:val="a"/>
    <w:uiPriority w:val="34"/>
    <w:qFormat/>
    <w:pPr>
      <w:ind w:left="720"/>
      <w:contextualSpacing/>
    </w:pPr>
  </w:style>
  <w:style w:type="paragraph" w:styleId="ac">
    <w:name w:val="Balloon Text"/>
    <w:basedOn w:val="a"/>
    <w:semiHidden/>
    <w:pPr>
      <w:spacing w:after="0" w:line="240" w:lineRule="auto"/>
    </w:pPr>
    <w:rPr>
      <w:rFonts w:ascii="Tahoma" w:hAnsi="Tahoma"/>
      <w:sz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hAnsi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f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600" w:after="120" w:line="384" w:lineRule="exact"/>
      <w:jc w:val="both"/>
    </w:pPr>
    <w:rPr>
      <w:sz w:val="28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spacing w:before="660" w:after="60" w:line="322" w:lineRule="exact"/>
      <w:jc w:val="both"/>
    </w:pPr>
    <w:rPr>
      <w:rFonts w:ascii="Times New Roman" w:hAnsi="Times New Roman"/>
      <w:sz w:val="20"/>
      <w:lang w:eastAsia="ru-RU"/>
    </w:rPr>
  </w:style>
  <w:style w:type="paragraph" w:styleId="af0">
    <w:name w:val="No Spacing"/>
    <w:uiPriority w:val="1"/>
    <w:qFormat/>
    <w:pPr>
      <w:spacing w:after="0" w:line="240" w:lineRule="auto"/>
    </w:pPr>
  </w:style>
  <w:style w:type="paragraph" w:styleId="af1">
    <w:name w:val="Body Text"/>
    <w:basedOn w:val="a"/>
    <w:pPr>
      <w:spacing w:after="120" w:line="240" w:lineRule="auto"/>
    </w:pPr>
    <w:rPr>
      <w:sz w:val="20"/>
      <w:lang w:eastAsia="ru-RU"/>
    </w:rPr>
  </w:style>
  <w:style w:type="character" w:styleId="af2">
    <w:name w:val="Hyperlink"/>
    <w:basedOn w:val="a0"/>
    <w:rPr>
      <w:color w:val="0000FF"/>
      <w:u w:val="single"/>
    </w:rPr>
  </w:style>
  <w:style w:type="character" w:customStyle="1" w:styleId="Heading1Char">
    <w:name w:val="Heading 1 Char"/>
    <w:basedOn w:val="a0"/>
    <w:rPr>
      <w:rFonts w:ascii="Arial" w:hAnsi="Arial"/>
      <w:sz w:val="40"/>
    </w:rPr>
  </w:style>
  <w:style w:type="character" w:customStyle="1" w:styleId="Heading2Char">
    <w:name w:val="Heading 2 Char"/>
    <w:basedOn w:val="a0"/>
    <w:rPr>
      <w:rFonts w:ascii="Arial" w:hAnsi="Arial"/>
      <w:sz w:val="34"/>
    </w:rPr>
  </w:style>
  <w:style w:type="character" w:customStyle="1" w:styleId="Heading3Char">
    <w:name w:val="Heading 3 Char"/>
    <w:basedOn w:val="a0"/>
    <w:rPr>
      <w:rFonts w:ascii="Arial" w:hAnsi="Arial"/>
      <w:sz w:val="30"/>
    </w:rPr>
  </w:style>
  <w:style w:type="character" w:customStyle="1" w:styleId="Heading4Char">
    <w:name w:val="Heading 4 Char"/>
    <w:basedOn w:val="a0"/>
    <w:rPr>
      <w:rFonts w:ascii="Arial" w:hAnsi="Arial"/>
      <w:b/>
      <w:sz w:val="26"/>
    </w:rPr>
  </w:style>
  <w:style w:type="character" w:customStyle="1" w:styleId="Heading5Char">
    <w:name w:val="Heading 5 Char"/>
    <w:basedOn w:val="a0"/>
    <w:rPr>
      <w:rFonts w:ascii="Arial" w:hAnsi="Arial"/>
      <w:b/>
      <w:sz w:val="24"/>
    </w:rPr>
  </w:style>
  <w:style w:type="character" w:customStyle="1" w:styleId="Heading6Char">
    <w:name w:val="Heading 6 Char"/>
    <w:basedOn w:val="a0"/>
    <w:rPr>
      <w:rFonts w:ascii="Arial" w:hAnsi="Arial"/>
      <w:b/>
      <w:sz w:val="22"/>
    </w:rPr>
  </w:style>
  <w:style w:type="character" w:customStyle="1" w:styleId="Heading7Char">
    <w:name w:val="Heading 7 Char"/>
    <w:basedOn w:val="a0"/>
    <w:rPr>
      <w:rFonts w:ascii="Arial" w:hAnsi="Arial"/>
      <w:b/>
      <w:i/>
      <w:sz w:val="22"/>
    </w:rPr>
  </w:style>
  <w:style w:type="character" w:customStyle="1" w:styleId="Heading8Char">
    <w:name w:val="Heading 8 Char"/>
    <w:basedOn w:val="a0"/>
    <w:rPr>
      <w:rFonts w:ascii="Arial" w:hAnsi="Arial"/>
      <w:i/>
      <w:sz w:val="22"/>
    </w:rPr>
  </w:style>
  <w:style w:type="character" w:customStyle="1" w:styleId="Heading9Char">
    <w:name w:val="Heading 9 Char"/>
    <w:basedOn w:val="a0"/>
    <w:rPr>
      <w:rFonts w:ascii="Arial" w:hAnsi="Arial"/>
      <w:i/>
      <w:sz w:val="21"/>
    </w:rPr>
  </w:style>
  <w:style w:type="character" w:customStyle="1" w:styleId="TitleChar">
    <w:name w:val="Title Char"/>
    <w:basedOn w:val="a0"/>
    <w:rPr>
      <w:sz w:val="48"/>
    </w:rPr>
  </w:style>
  <w:style w:type="character" w:customStyle="1" w:styleId="SubtitleChar">
    <w:name w:val="Subtitle Char"/>
    <w:basedOn w:val="a0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styleId="af3">
    <w:name w:val="footnote reference"/>
    <w:basedOn w:val="a0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4">
    <w:name w:val="endnote reference"/>
    <w:basedOn w:val="a0"/>
    <w:semiHidden/>
    <w:rPr>
      <w:vertAlign w:val="superscript"/>
    </w:rPr>
  </w:style>
  <w:style w:type="character" w:customStyle="1" w:styleId="af5">
    <w:name w:val="Абзац списка Знак"/>
    <w:aliases w:val="ПАРАГРАФ Знак,Абзац списка для документа Знак,References Знак,Akapit z listą BS Знак,List Paragraph 1 Знак,List_Paragraph Знак,Multilevel para_II Знак,List Paragraph1 Знак,Bullets Знак,Title Style 1 Знак,Numbered List Paragraph Знак"/>
    <w:uiPriority w:val="34"/>
    <w:qFormat/>
  </w:style>
  <w:style w:type="character" w:customStyle="1" w:styleId="af6">
    <w:name w:val="Текст выноски Знак"/>
    <w:basedOn w:val="a0"/>
    <w:semiHidden/>
    <w:rPr>
      <w:rFonts w:ascii="Tahoma" w:hAnsi="Tahoma"/>
      <w:sz w:val="16"/>
    </w:rPr>
  </w:style>
  <w:style w:type="character" w:customStyle="1" w:styleId="af7">
    <w:name w:val="Верхний колонтитул Знак"/>
    <w:basedOn w:val="a0"/>
  </w:style>
  <w:style w:type="character" w:customStyle="1" w:styleId="af8">
    <w:name w:val="Нижний колонтитул Знак"/>
    <w:basedOn w:val="a0"/>
  </w:style>
  <w:style w:type="character" w:customStyle="1" w:styleId="af9">
    <w:name w:val="Основной текст_"/>
    <w:basedOn w:val="a0"/>
    <w:rPr>
      <w:rFonts w:ascii="Times New Roman" w:hAnsi="Times New Roman"/>
      <w:shd w:val="clear" w:color="auto" w:fill="FFFFFF"/>
    </w:rPr>
  </w:style>
  <w:style w:type="character" w:customStyle="1" w:styleId="212pt">
    <w:name w:val="Основной текст (2) + 12 pt"/>
    <w:basedOn w:val="a0"/>
    <w:rPr>
      <w:rFonts w:ascii="Times New Roman" w:hAnsi="Times New Roman"/>
      <w:color w:val="000000"/>
      <w:sz w:val="24"/>
      <w:u w:val="none"/>
      <w:shd w:val="clear" w:color="auto" w:fill="FFFFFF"/>
    </w:rPr>
  </w:style>
  <w:style w:type="character" w:customStyle="1" w:styleId="212pt1">
    <w:name w:val="Основной текст (2) + 12 pt1"/>
    <w:basedOn w:val="a0"/>
    <w:rPr>
      <w:rFonts w:ascii="Times New Roman" w:hAnsi="Times New Roman"/>
      <w:b/>
      <w:color w:val="000000"/>
      <w:sz w:val="24"/>
      <w:u w:val="none"/>
      <w:shd w:val="clear" w:color="auto" w:fill="FFFFFF"/>
    </w:rPr>
  </w:style>
  <w:style w:type="character" w:styleId="afa">
    <w:name w:val="page number"/>
    <w:basedOn w:val="a0"/>
    <w:semiHidden/>
  </w:style>
  <w:style w:type="character" w:styleId="afb">
    <w:name w:val="Strong"/>
    <w:basedOn w:val="a0"/>
    <w:qFormat/>
    <w:rPr>
      <w:b/>
    </w:rPr>
  </w:style>
  <w:style w:type="character" w:customStyle="1" w:styleId="24">
    <w:name w:val="Основной текст (2)_"/>
    <w:basedOn w:val="a0"/>
    <w:rPr>
      <w:rFonts w:ascii="Calibri" w:hAnsi="Calibri"/>
      <w:sz w:val="28"/>
      <w:shd w:val="clear" w:color="auto" w:fill="FFFFFF"/>
    </w:rPr>
  </w:style>
  <w:style w:type="character" w:customStyle="1" w:styleId="41">
    <w:name w:val="Основной текст (4)_"/>
    <w:basedOn w:val="a0"/>
    <w:rPr>
      <w:rFonts w:ascii="Times New Roman" w:hAnsi="Times New Roman"/>
      <w:b/>
      <w:sz w:val="26"/>
      <w:u w:val="none"/>
    </w:rPr>
  </w:style>
  <w:style w:type="character" w:customStyle="1" w:styleId="42">
    <w:name w:val="Основной текст (4)"/>
    <w:basedOn w:val="41"/>
    <w:rPr>
      <w:rFonts w:ascii="Times New Roman" w:hAnsi="Times New Roman"/>
      <w:b/>
      <w:color w:val="000000"/>
      <w:sz w:val="26"/>
      <w:u w:val="none"/>
      <w:lang w:val="ru-RU" w:eastAsia="ru-RU"/>
    </w:rPr>
  </w:style>
  <w:style w:type="character" w:customStyle="1" w:styleId="212pt2">
    <w:name w:val="Основной текст (2) + 12 pt2"/>
    <w:basedOn w:val="a0"/>
    <w:rPr>
      <w:rFonts w:ascii="Times New Roman" w:hAnsi="Times New Roman"/>
      <w:b/>
      <w:color w:val="000000"/>
      <w:sz w:val="24"/>
      <w:u w:val="none"/>
      <w:lang w:val="ru-RU" w:eastAsia="ru-RU"/>
    </w:rPr>
  </w:style>
  <w:style w:type="character" w:customStyle="1" w:styleId="error">
    <w:name w:val="error"/>
    <w:basedOn w:val="a0"/>
  </w:style>
  <w:style w:type="character" w:customStyle="1" w:styleId="afc">
    <w:name w:val="Основной текст Знак"/>
    <w:basedOn w:val="a0"/>
    <w:rPr>
      <w:sz w:val="20"/>
      <w:lang w:eastAsia="ru-RU"/>
    </w:rPr>
  </w:style>
  <w:style w:type="character" w:customStyle="1" w:styleId="Calibri">
    <w:name w:val="Основной текст + Calibri"/>
    <w:basedOn w:val="a0"/>
    <w:rPr>
      <w:rFonts w:ascii="Calibri" w:hAnsi="Calibri"/>
      <w:b/>
      <w:color w:val="000000"/>
      <w:sz w:val="25"/>
      <w:u w:val="none"/>
      <w:lang w:val="ru-RU"/>
    </w:r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>
        <w:spacing w:beforeAutospacing="0" w:afterAutospacing="0"/>
      </w:pPr>
    </w:tblStylePr>
    <w:tblStylePr w:type="lastRow">
      <w:pPr>
        <w:spacing w:beforeAutospacing="0" w:afterAutospacing="0"/>
      </w:pPr>
    </w:tblStylePr>
    <w:tblStylePr w:type="firstCol">
      <w:pPr>
        <w:spacing w:beforeAutospacing="0" w:afterAutospacing="0"/>
      </w:pPr>
    </w:tblStylePr>
    <w:tblStylePr w:type="lastCol">
      <w:pPr>
        <w:spacing w:beforeAutospacing="0" w:afterAutospacing="0"/>
      </w:p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12">
    <w:name w:val="Plain Table 1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tblPr/>
      <w:tcPr>
        <w:shd w:val="clear" w:color="F2F2F2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2F2F2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31">
    <w:name w:val="Plain Table 3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pPr>
        <w:spacing w:beforeAutospacing="0" w:afterAutospacing="0"/>
      </w:pPr>
      <w:rPr>
        <w:b/>
        <w:caps/>
        <w:color w:val="404040"/>
      </w:rPr>
    </w:tblStylePr>
    <w:tblStylePr w:type="firstCol">
      <w:pPr>
        <w:spacing w:beforeAutospacing="0" w:afterAutospacing="0"/>
      </w:pPr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pPr>
        <w:spacing w:beforeAutospacing="0" w:afterAutospacing="0"/>
      </w:pPr>
      <w:rPr>
        <w:b/>
        <w:caps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43">
    <w:name w:val="Plain Table 4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51">
    <w:name w:val="Plain Table 5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FFFFFF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pacing w:beforeAutospacing="0" w:afterAutospacing="0"/>
      </w:pPr>
      <w:tblPr/>
      <w:tcPr>
        <w:shd w:val="clear" w:color="8A8A8A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8A8A8A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7F2" w:themeColor="accent1" w:themeTint="30" w:fill="DDE7F2" w:themeFill="accent1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themeColor="accent1" w:fill="4F81BD" w:themeFill="accent1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pPr>
        <w:spacing w:beforeAutospacing="0" w:afterAutospacing="0"/>
      </w:pPr>
      <w:tblPr/>
      <w:tcPr>
        <w:shd w:val="clear" w:color="B0C6E1" w:themeColor="accent1" w:themeTint="71" w:fill="B0C6E1" w:themeFill="accent1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B0C6E1" w:themeColor="accent1" w:themeTint="71" w:fill="B0C6E1" w:themeFill="accent1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3DDDD" w:themeColor="accent2" w:themeTint="30" w:fill="F3DDDD" w:themeFill="accent2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themeColor="accent2" w:fill="C0504D" w:themeFill="accent2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pPr>
        <w:spacing w:beforeAutospacing="0" w:afterAutospacing="0"/>
      </w:pPr>
      <w:tblPr/>
      <w:tcPr>
        <w:shd w:val="clear" w:color="E3B1AF" w:themeColor="accent2" w:themeTint="71" w:fill="E3B1AF" w:themeFill="accent2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E3B1AF" w:themeColor="accent2" w:themeTint="71" w:fill="E3B1AF" w:themeFill="accent2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F2DF" w:themeColor="accent3" w:themeTint="30" w:fill="ECF2DF" w:themeFill="accent3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themeColor="accent3" w:fill="9BBB59" w:themeFill="accent3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pPr>
        <w:spacing w:beforeAutospacing="0" w:afterAutospacing="0"/>
      </w:pPr>
      <w:tblPr/>
      <w:tcPr>
        <w:shd w:val="clear" w:color="D2E0B5" w:themeColor="accent3" w:themeTint="71" w:fill="D2E0B5" w:themeFill="accent3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2E0B5" w:themeColor="accent3" w:themeTint="71" w:fill="D2E0B5" w:themeFill="accent3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6E1ED" w:themeColor="accent4" w:themeTint="30" w:fill="E6E1ED" w:themeFill="accent4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themeColor="accent4" w:fill="8064A2" w:themeFill="accent4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pPr>
        <w:spacing w:beforeAutospacing="0" w:afterAutospacing="0"/>
      </w:pPr>
      <w:tblPr/>
      <w:tcPr>
        <w:shd w:val="clear" w:color="C6BAD5" w:themeColor="accent4" w:themeTint="71" w:fill="C6BAD5" w:themeFill="accent4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C6BAD5" w:themeColor="accent4" w:themeTint="71" w:fill="C6BAD5" w:themeFill="accent4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FF4" w:themeColor="accent5" w:themeTint="30" w:fill="DDEFF4" w:themeFill="accent5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themeColor="accent5" w:fill="4BACC6" w:themeFill="accent5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pPr>
        <w:spacing w:beforeAutospacing="0" w:afterAutospacing="0"/>
      </w:pPr>
      <w:tblPr/>
      <w:tcPr>
        <w:shd w:val="clear" w:color="AFDAE5" w:themeColor="accent5" w:themeTint="71" w:fill="AFDAE5" w:themeFill="accent5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AFDAE5" w:themeColor="accent5" w:themeTint="71" w:fill="AFDAE5" w:themeFill="accent5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BDC" w:themeColor="accent6" w:themeTint="30" w:fill="FDEBDC" w:themeFill="accent6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themeColor="accent6" w:fill="F79646" w:themeFill="accent6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pPr>
        <w:spacing w:beforeAutospacing="0" w:afterAutospacing="0"/>
      </w:pPr>
      <w:tblPr/>
      <w:tcPr>
        <w:shd w:val="clear" w:color="FBD0AC" w:themeColor="accent6" w:themeTint="71" w:fill="FBD0AC" w:themeFill="accent6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BD0AC" w:themeColor="accent6" w:themeTint="71" w:fill="FBD0AC" w:themeFill="accent6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>
        <w:spacing w:beforeAutospacing="0" w:afterAutospacing="0"/>
      </w:pPr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>
        <w:spacing w:beforeAutospacing="0" w:afterAutospacing="0"/>
      </w:pPr>
      <w:rPr>
        <w:b/>
        <w:color w:val="7F7F7F"/>
      </w:rPr>
    </w:tblStylePr>
    <w:tblStylePr w:type="firstCol">
      <w:pPr>
        <w:spacing w:beforeAutospacing="0" w:afterAutospacing="0"/>
      </w:pPr>
      <w:rPr>
        <w:b/>
        <w:color w:val="7F7F7F"/>
      </w:rPr>
    </w:tblStylePr>
    <w:tblStylePr w:type="lastCol">
      <w:pPr>
        <w:spacing w:beforeAutospacing="0" w:afterAutospacing="0"/>
      </w:pPr>
      <w:rPr>
        <w:b/>
        <w:color w:val="7F7F7F"/>
      </w:rPr>
    </w:tblStylePr>
    <w:tblStylePr w:type="band1Vert">
      <w:pPr>
        <w:spacing w:beforeAutospacing="0" w:afterAutospacing="0"/>
      </w:pPr>
      <w:tblPr/>
      <w:tcPr>
        <w:shd w:val="clear" w:color="CBCBCB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7F7F7F"/>
        <w:sz w:val="22"/>
      </w:rPr>
      <w:tblPr/>
      <w:tcPr>
        <w:shd w:val="clear" w:color="CBCBCB" w:fill="FFFFFF"/>
      </w:tcPr>
    </w:tblStylePr>
    <w:tblStylePr w:type="band2Horz">
      <w:pPr>
        <w:spacing w:beforeAutospacing="0" w:afterAutospacing="0"/>
      </w:pPr>
      <w:rPr>
        <w:rFonts w:ascii="Arial" w:hAnsi="Arial"/>
        <w:color w:val="7F7F7F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pPr>
        <w:spacing w:beforeAutospacing="0" w:afterAutospacing="0"/>
      </w:pPr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pacing w:beforeAutospacing="0" w:afterAutospacing="0"/>
      </w:pPr>
      <w:rPr>
        <w:b/>
        <w:color w:val="A6BFDD" w:themeColor="accent1" w:themeTint="80"/>
      </w:rPr>
    </w:tblStylePr>
    <w:tblStylePr w:type="firstCol">
      <w:pPr>
        <w:spacing w:beforeAutospacing="0" w:afterAutospacing="0"/>
      </w:pPr>
      <w:rPr>
        <w:b/>
        <w:color w:val="A6BFDD" w:themeColor="accent1" w:themeTint="80"/>
      </w:rPr>
    </w:tblStylePr>
    <w:tblStylePr w:type="lastCol">
      <w:pPr>
        <w:spacing w:beforeAutospacing="0" w:afterAutospacing="0"/>
      </w:pPr>
      <w:rPr>
        <w:b/>
        <w:color w:val="A6BFDD" w:themeColor="accent1" w:themeTint="80"/>
      </w:rPr>
    </w:tblStylePr>
    <w:tblStylePr w:type="band1Vert">
      <w:pPr>
        <w:spacing w:beforeAutospacing="0" w:afterAutospacing="0"/>
      </w:pPr>
      <w:tblPr/>
      <w:tcPr>
        <w:shd w:val="clear" w:color="DDE7F2" w:themeColor="accent1" w:themeTint="30" w:fill="DDE7F2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6BFDD" w:themeColor="accent1" w:themeTint="8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A6BFDD" w:themeColor="accent1" w:themeTint="80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b/>
        <w:color w:val="D99695" w:themeColor="accent2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pacing w:beforeAutospacing="0" w:afterAutospacing="0"/>
      </w:pPr>
      <w:rPr>
        <w:b/>
        <w:color w:val="D99695" w:themeColor="accent2" w:themeTint="97"/>
      </w:rPr>
    </w:tblStylePr>
    <w:tblStylePr w:type="firstCol">
      <w:pPr>
        <w:spacing w:beforeAutospacing="0" w:afterAutospacing="0"/>
      </w:pPr>
      <w:rPr>
        <w:b/>
        <w:color w:val="D99695" w:themeColor="accent2" w:themeTint="97"/>
      </w:rPr>
    </w:tblStylePr>
    <w:tblStylePr w:type="lastCol">
      <w:pPr>
        <w:spacing w:beforeAutospacing="0" w:afterAutospacing="0"/>
      </w:pPr>
      <w:rPr>
        <w:b/>
        <w:color w:val="D99695" w:themeColor="accent2" w:themeTint="97"/>
      </w:rPr>
    </w:tblStylePr>
    <w:tblStylePr w:type="band1Vert">
      <w:pPr>
        <w:spacing w:beforeAutospacing="0" w:afterAutospacing="0"/>
      </w:pPr>
      <w:tblPr/>
      <w:tcPr>
        <w:shd w:val="clear" w:color="F3DDDD" w:themeColor="accent2" w:themeTint="30" w:fill="F3DDDD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pPr>
        <w:spacing w:beforeAutospacing="0" w:afterAutospacing="0"/>
      </w:pPr>
      <w:rPr>
        <w:b/>
        <w:color w:val="9ABB59" w:themeColor="accent3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pacing w:beforeAutospacing="0" w:afterAutospacing="0"/>
      </w:pPr>
      <w:rPr>
        <w:b/>
        <w:color w:val="9ABB59" w:themeColor="accent3" w:themeTint="FE"/>
      </w:rPr>
    </w:tblStylePr>
    <w:tblStylePr w:type="firstCol">
      <w:pPr>
        <w:spacing w:beforeAutospacing="0" w:afterAutospacing="0"/>
      </w:pPr>
      <w:rPr>
        <w:b/>
        <w:color w:val="9ABB59" w:themeColor="accent3" w:themeTint="FE"/>
      </w:rPr>
    </w:tblStylePr>
    <w:tblStylePr w:type="lastCol">
      <w:pPr>
        <w:spacing w:beforeAutospacing="0" w:afterAutospacing="0"/>
      </w:pPr>
      <w:rPr>
        <w:b/>
        <w:color w:val="9ABB59" w:themeColor="accent3" w:themeTint="FE"/>
      </w:rPr>
    </w:tblStylePr>
    <w:tblStylePr w:type="band1Vert">
      <w:pPr>
        <w:spacing w:beforeAutospacing="0" w:afterAutospacing="0"/>
      </w:pPr>
      <w:tblPr/>
      <w:tcPr>
        <w:shd w:val="clear" w:color="ECF2DF" w:themeColor="accent3" w:themeTint="30" w:fill="ECF2DF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9ABB59" w:themeColor="accent3" w:themeTint="FE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9ABB59" w:themeColor="accent3" w:themeTint="FE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b/>
        <w:color w:val="B2A1C6" w:themeColor="accent4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pacing w:beforeAutospacing="0" w:afterAutospacing="0"/>
      </w:pPr>
      <w:rPr>
        <w:b/>
        <w:color w:val="B2A1C6" w:themeColor="accent4" w:themeTint="9A"/>
      </w:rPr>
    </w:tblStylePr>
    <w:tblStylePr w:type="firstCol">
      <w:pPr>
        <w:spacing w:beforeAutospacing="0" w:afterAutospacing="0"/>
      </w:pPr>
      <w:rPr>
        <w:b/>
        <w:color w:val="B2A1C6" w:themeColor="accent4" w:themeTint="9A"/>
      </w:rPr>
    </w:tblStylePr>
    <w:tblStylePr w:type="lastCol">
      <w:pPr>
        <w:spacing w:beforeAutospacing="0" w:afterAutospacing="0"/>
      </w:pPr>
      <w:rPr>
        <w:b/>
        <w:color w:val="B2A1C6" w:themeColor="accent4" w:themeTint="9A"/>
      </w:rPr>
    </w:tblStylePr>
    <w:tblStylePr w:type="band1Vert">
      <w:pPr>
        <w:spacing w:beforeAutospacing="0" w:afterAutospacing="0"/>
      </w:pPr>
      <w:tblPr/>
      <w:tcPr>
        <w:shd w:val="clear" w:color="E6E1ED" w:themeColor="accent4" w:themeTint="30" w:fill="E6E1ED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pPr>
        <w:spacing w:beforeAutospacing="0" w:afterAutospacing="0"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pacing w:beforeAutospacing="0" w:afterAutospacing="0"/>
      </w:pPr>
      <w:rPr>
        <w:b/>
        <w:color w:val="266779" w:themeColor="accent5" w:themeShade="95"/>
      </w:rPr>
    </w:tblStylePr>
    <w:tblStylePr w:type="firstCol">
      <w:pPr>
        <w:spacing w:beforeAutospacing="0" w:afterAutospacing="0"/>
      </w:pPr>
      <w:rPr>
        <w:b/>
        <w:color w:val="266779" w:themeColor="accent5" w:themeShade="95"/>
      </w:rPr>
    </w:tblStylePr>
    <w:tblStylePr w:type="lastCol">
      <w:pPr>
        <w:spacing w:beforeAutospacing="0" w:afterAutospacing="0"/>
      </w:pPr>
      <w:rPr>
        <w:b/>
        <w:color w:val="266779" w:themeColor="accent5" w:themeShade="95"/>
      </w:rPr>
    </w:tblStylePr>
    <w:tblStylePr w:type="band1Vert">
      <w:pPr>
        <w:spacing w:beforeAutospacing="0" w:afterAutospacing="0"/>
      </w:pPr>
      <w:tblPr/>
      <w:tcPr>
        <w:shd w:val="clear" w:color="DDEFF4" w:themeColor="accent5" w:themeTint="30" w:fill="DDEFF4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66779" w:themeColor="accent5" w:themeShade="95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pPr>
        <w:spacing w:beforeAutospacing="0" w:afterAutospacing="0"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pacing w:beforeAutospacing="0" w:afterAutospacing="0"/>
      </w:pPr>
      <w:rPr>
        <w:b/>
        <w:color w:val="266779" w:themeColor="accent5" w:themeShade="95"/>
      </w:rPr>
    </w:tblStylePr>
    <w:tblStylePr w:type="firstCol">
      <w:pPr>
        <w:spacing w:beforeAutospacing="0" w:afterAutospacing="0"/>
      </w:pPr>
      <w:rPr>
        <w:b/>
        <w:color w:val="266779" w:themeColor="accent5" w:themeShade="95"/>
      </w:rPr>
    </w:tblStylePr>
    <w:tblStylePr w:type="lastCol">
      <w:pPr>
        <w:spacing w:beforeAutospacing="0" w:afterAutospacing="0"/>
      </w:pPr>
      <w:rPr>
        <w:b/>
        <w:color w:val="266779" w:themeColor="accent5" w:themeShade="95"/>
      </w:rPr>
    </w:tblStylePr>
    <w:tblStylePr w:type="band1Vert">
      <w:pPr>
        <w:spacing w:beforeAutospacing="0" w:afterAutospacing="0"/>
      </w:pPr>
      <w:tblPr/>
      <w:tcPr>
        <w:shd w:val="clear" w:color="FDEBDC" w:themeColor="accent6" w:themeTint="30" w:fill="FDEBDC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66779" w:themeColor="accent5" w:themeShade="95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2F2F2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7F7F7F"/>
        <w:sz w:val="22"/>
      </w:rPr>
      <w:tblPr/>
      <w:tcPr>
        <w:shd w:val="clear" w:color="F2F2F2" w:fill="FFFFFF"/>
      </w:tcPr>
    </w:tblStylePr>
    <w:tblStylePr w:type="band2Horz">
      <w:pPr>
        <w:spacing w:beforeAutospacing="0" w:afterAutospacing="0"/>
      </w:pPr>
      <w:rPr>
        <w:rFonts w:ascii="Arial" w:hAnsi="Arial"/>
        <w:color w:val="7F7F7F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A6BFDD" w:themeColor="accent1" w:themeTint="80"/>
        <w:sz w:val="22"/>
      </w:rPr>
      <w:tblPr/>
      <w:tcPr>
        <w:tcBorders>
          <w:bottom w:val="single" w:sz="4" w:space="0" w:color="A6BFDD" w:themeColor="accent1" w:themeTint="80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left w:val="single" w:sz="4" w:space="0" w:color="A6BFDD" w:themeColor="accent1" w:themeTint="80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DE7F2" w:themeColor="accent1" w:themeTint="30" w:fill="DDE7F2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6BFDD" w:themeColor="accent1" w:themeTint="80"/>
        <w:sz w:val="22"/>
      </w:rPr>
      <w:tblPr/>
      <w:tcPr>
        <w:shd w:val="clear" w:color="DDE7F2" w:themeColor="accent1" w:themeTint="30" w:fill="DDE7F2" w:themeFill="accent1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A6BFDD" w:themeColor="accent1" w:themeTint="80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D99695" w:themeColor="accent2" w:themeTint="97"/>
        <w:sz w:val="22"/>
      </w:rPr>
      <w:tblPr/>
      <w:tcPr>
        <w:tcBorders>
          <w:bottom w:val="single" w:sz="4" w:space="0" w:color="D99695" w:themeColor="accent2" w:themeTint="97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D99695" w:themeColor="accent2" w:themeTint="97"/>
        <w:sz w:val="22"/>
      </w:rPr>
      <w:tblPr/>
      <w:tcPr>
        <w:tcBorders>
          <w:top w:val="single" w:sz="4" w:space="0" w:color="D99695" w:themeColor="accent2" w:themeTint="97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D99695" w:themeColor="accent2" w:themeTint="97"/>
        <w:sz w:val="22"/>
      </w:rPr>
      <w:tblPr/>
      <w:tcPr>
        <w:tcBorders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D99695" w:themeColor="accent2" w:themeTint="97"/>
        <w:sz w:val="22"/>
      </w:rPr>
      <w:tblPr/>
      <w:tcPr>
        <w:tcBorders>
          <w:left w:val="single" w:sz="4" w:space="0" w:color="D99695" w:themeColor="accent2" w:themeTint="97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3DDDD" w:themeColor="accent2" w:themeTint="30" w:fill="F3DDDD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9ABB59" w:themeColor="accent3" w:themeTint="FE"/>
        <w:sz w:val="22"/>
      </w:rPr>
      <w:tblPr/>
      <w:tcPr>
        <w:tcBorders>
          <w:bottom w:val="single" w:sz="4" w:space="0" w:color="9ABB59" w:themeColor="accent3" w:themeTint="FE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9ABB59" w:themeColor="accent3" w:themeTint="FE"/>
        <w:sz w:val="22"/>
      </w:rPr>
      <w:tblPr/>
      <w:tcPr>
        <w:tcBorders>
          <w:top w:val="single" w:sz="4" w:space="0" w:color="9ABB59" w:themeColor="accent3" w:themeTint="FE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9ABB59" w:themeColor="accent3" w:themeTint="FE"/>
        <w:sz w:val="22"/>
      </w:rPr>
      <w:tblPr/>
      <w:tcPr>
        <w:tcBorders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9ABB59" w:themeColor="accent3" w:themeTint="FE"/>
        <w:sz w:val="22"/>
      </w:rPr>
      <w:tblPr/>
      <w:tcPr>
        <w:tcBorders>
          <w:left w:val="single" w:sz="4" w:space="0" w:color="9ABB59" w:themeColor="accent3" w:themeTint="FE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CF2DF" w:themeColor="accent3" w:themeTint="30" w:fill="ECF2DF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9ABB59" w:themeColor="accent3" w:themeTint="FE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9ABB59" w:themeColor="accent3" w:themeTint="FE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B2A1C6" w:themeColor="accent4" w:themeTint="9A"/>
        <w:sz w:val="22"/>
      </w:rPr>
      <w:tblPr/>
      <w:tcPr>
        <w:tcBorders>
          <w:bottom w:val="single" w:sz="4" w:space="0" w:color="B2A1C6" w:themeColor="accent4" w:themeTint="9A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B2A1C6" w:themeColor="accent4" w:themeTint="9A"/>
        <w:sz w:val="22"/>
      </w:rPr>
      <w:tblPr/>
      <w:tcPr>
        <w:tcBorders>
          <w:top w:val="single" w:sz="4" w:space="0" w:color="B2A1C6" w:themeColor="accent4" w:themeTint="9A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B2A1C6" w:themeColor="accent4" w:themeTint="9A"/>
        <w:sz w:val="22"/>
      </w:rPr>
      <w:tblPr/>
      <w:tcPr>
        <w:tcBorders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B2A1C6" w:themeColor="accent4" w:themeTint="9A"/>
        <w:sz w:val="22"/>
      </w:rPr>
      <w:tblPr/>
      <w:tcPr>
        <w:tcBorders>
          <w:left w:val="single" w:sz="4" w:space="0" w:color="B2A1C6" w:themeColor="accent4" w:themeTint="9A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6E1ED" w:themeColor="accent4" w:themeTint="30" w:fill="E6E1ED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bottom w:val="single" w:sz="4" w:space="0" w:color="99D0DE" w:themeColor="accent5" w:themeTint="90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left w:val="single" w:sz="4" w:space="0" w:color="99D0DE" w:themeColor="accent5" w:themeTint="90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DEFF4" w:themeColor="accent5" w:themeTint="30" w:fill="DDEFF4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66779" w:themeColor="accent5" w:themeShade="95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bottom w:val="single" w:sz="4" w:space="0" w:color="FAC396" w:themeColor="accent6" w:themeTint="90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left w:val="single" w:sz="4" w:space="0" w:color="FAC396" w:themeColor="accent6" w:themeTint="90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DEBDC" w:themeColor="accent6" w:themeTint="30" w:fill="FDEBDC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B15407" w:themeColor="accent6" w:themeShade="95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10">
    <w:name w:val="List Table 1 Light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BFBFBF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BFBFBF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D2DFEE" w:themeColor="accent1" w:themeTint="40" w:fill="D2DFEE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2DFEE" w:themeColor="accent1" w:themeTint="40" w:fill="D2DFEE" w:themeFill="accent1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EFD2D2" w:themeColor="accent2" w:themeTint="40" w:fill="EFD2D2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EFD2D2" w:themeColor="accent2" w:themeTint="40" w:fill="EFD2D2" w:themeFill="accent2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E5EED5" w:themeColor="accent3" w:themeTint="40" w:fill="E5EED5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E5EED5" w:themeColor="accent3" w:themeTint="40" w:fill="E5EED5" w:themeFill="accent3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DFD8E7" w:themeColor="accent4" w:themeTint="40" w:fill="DFD8E7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FD8E7" w:themeColor="accent4" w:themeTint="40" w:fill="DFD8E7" w:themeFill="accent4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D1EAF0" w:themeColor="accent5" w:themeTint="40" w:fill="D1EAF0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1EAF0" w:themeColor="accent5" w:themeTint="40" w:fill="D1EAF0" w:themeFill="accent5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FDE4D0" w:themeColor="accent6" w:themeTint="40" w:fill="FDE4D0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DE4D0" w:themeColor="accent6" w:themeTint="40" w:fill="FDE4D0" w:themeFill="accent6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FFFFF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FEFEFE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FEFEFE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FEFEFE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FEFEFE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FEFEFE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 w:themeColor="accent1"/>
          <w:bottom w:val="single" w:sz="12" w:space="0" w:color="FFFFFF"/>
        </w:tcBorders>
        <w:shd w:val="clear" w:color="4F81BD" w:themeColor="accent1" w:fill="4F81BD" w:themeFill="accent1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 w:themeColor="accent1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4F81BD" w:themeColor="accent1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4F81BD" w:themeColor="accent1" w:fill="4F81BD" w:themeFill="accent1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F81BD" w:themeColor="accent1" w:fill="4F81BD" w:themeFill="accent1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F81BD" w:themeColor="accent1" w:fill="4F81BD" w:themeFill="accent1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/>
        </w:tcBorders>
        <w:shd w:val="clear" w:color="D99695" w:themeColor="accent2" w:themeTint="97" w:fill="D99695" w:themeFill="accent2" w:themeFillTint="97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D99695" w:themeColor="accent2" w:themeTint="97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D99695" w:themeColor="accent2" w:themeTint="97" w:fill="D99695" w:themeFill="accent2" w:themeFillTint="97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D99695" w:themeColor="accent2" w:themeTint="97" w:fill="D99695" w:themeFill="accent2" w:themeFillTint="97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D99695" w:themeColor="accent2" w:themeTint="97" w:fill="D99695" w:themeFill="accent2" w:themeFillTint="97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/>
        </w:tcBorders>
        <w:shd w:val="clear" w:color="C3D69B" w:themeColor="accent3" w:themeTint="98" w:fill="C3D69B" w:themeFill="accent3" w:themeFillTint="98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C3D69B" w:themeColor="accent3" w:themeTint="98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C3D69B" w:themeColor="accent3" w:themeTint="98" w:fill="C3D69B" w:themeFill="accent3" w:themeFillTint="98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3D69B" w:themeColor="accent3" w:themeTint="98" w:fill="C3D69B" w:themeFill="accent3" w:themeFillTint="98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3D69B" w:themeColor="accent3" w:themeTint="98" w:fill="C3D69B" w:themeFill="accent3" w:themeFillTint="98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/>
        </w:tcBorders>
        <w:shd w:val="clear" w:color="B2A1C6" w:themeColor="accent4" w:themeTint="9A" w:fill="B2A1C6" w:themeFill="accent4" w:themeFillTint="9A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B2A1C6" w:themeColor="accent4" w:themeTint="9A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B2A1C6" w:themeColor="accent4" w:themeTint="9A" w:fill="B2A1C6" w:themeFill="accent4" w:themeFillTint="9A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B2A1C6" w:themeColor="accent4" w:themeTint="9A" w:fill="B2A1C6" w:themeFill="accent4" w:themeFillTint="9A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B2A1C6" w:themeColor="accent4" w:themeTint="9A" w:fill="B2A1C6" w:themeFill="accent4" w:themeFillTint="9A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/>
        </w:tcBorders>
        <w:shd w:val="clear" w:color="92CCDC" w:themeColor="accent5" w:themeTint="9A" w:fill="92CCDC" w:themeFill="accent5" w:themeFillTint="9A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92CCDC" w:themeColor="accent5" w:themeTint="9A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92CCDC" w:themeColor="accent5" w:themeTint="9A" w:fill="92CCDC" w:themeFill="accent5" w:themeFillTint="9A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2CCDC" w:themeColor="accent5" w:themeTint="9A" w:fill="92CCDC" w:themeFill="accent5" w:themeFillTint="9A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2CCDC" w:themeColor="accent5" w:themeTint="9A" w:fill="92CCDC" w:themeFill="accent5" w:themeFillTint="9A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/>
        </w:tcBorders>
        <w:shd w:val="clear" w:color="FAC090" w:themeColor="accent6" w:themeTint="98" w:fill="FAC090" w:themeFill="accent6" w:themeFillTint="98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FAC090" w:themeColor="accent6" w:themeTint="98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AC090" w:themeColor="accent6" w:themeTint="98" w:fill="FAC090" w:themeFill="accent6" w:themeFillTint="98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AC090" w:themeColor="accent6" w:themeTint="98" w:fill="FAC090" w:themeFill="accent6" w:themeFillTint="98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AC090" w:themeColor="accent6" w:themeTint="98" w:fill="FAC090" w:themeFill="accent6" w:themeFillTint="98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/>
        <w:bottom w:val="single" w:sz="4" w:space="0" w:color="7F7F7F"/>
      </w:tblBorders>
    </w:tblPr>
    <w:tblStylePr w:type="firstRow">
      <w:pPr>
        <w:spacing w:beforeAutospacing="0" w:afterAutospacing="0"/>
      </w:pPr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>
        <w:spacing w:beforeAutospacing="0" w:afterAutospacing="0"/>
      </w:pPr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pPr>
        <w:spacing w:beforeAutospacing="0" w:afterAutospacing="0"/>
      </w:pPr>
      <w:rPr>
        <w:b/>
        <w:color w:val="000000"/>
      </w:rPr>
    </w:tblStylePr>
    <w:tblStylePr w:type="lastCol">
      <w:pPr>
        <w:spacing w:beforeAutospacing="0" w:afterAutospacing="0"/>
      </w:pPr>
      <w:rPr>
        <w:b/>
        <w:color w:val="000000"/>
      </w:rPr>
    </w:tblStylePr>
    <w:tblStylePr w:type="band1Vert">
      <w:pPr>
        <w:spacing w:beforeAutospacing="0" w:afterAutospacing="0"/>
      </w:pPr>
      <w:tblPr/>
      <w:tcPr>
        <w:shd w:val="clear" w:color="BFBFBF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000000"/>
        <w:sz w:val="22"/>
      </w:rPr>
      <w:tblPr/>
      <w:tcPr>
        <w:shd w:val="clear" w:color="BFBFBF" w:fill="FFFFFF"/>
      </w:tcPr>
    </w:tblStylePr>
    <w:tblStylePr w:type="band2Horz">
      <w:pPr>
        <w:spacing w:beforeAutospacing="0" w:afterAutospacing="0"/>
      </w:pPr>
      <w:rPr>
        <w:rFonts w:ascii="Arial" w:hAnsi="Arial"/>
        <w:color w:val="000000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pPr>
        <w:spacing w:beforeAutospacing="0" w:afterAutospacing="0"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pacing w:beforeAutospacing="0" w:afterAutospacing="0"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pacing w:beforeAutospacing="0" w:afterAutospacing="0"/>
      </w:pPr>
      <w:rPr>
        <w:b/>
        <w:color w:val="2A4A71" w:themeColor="accent1" w:themeShade="95"/>
      </w:rPr>
    </w:tblStylePr>
    <w:tblStylePr w:type="lastCol">
      <w:pPr>
        <w:spacing w:beforeAutospacing="0" w:afterAutospacing="0"/>
      </w:pPr>
      <w:rPr>
        <w:b/>
        <w:color w:val="2A4A71" w:themeColor="accent1" w:themeShade="95"/>
      </w:rPr>
    </w:tblStylePr>
    <w:tblStylePr w:type="band1Vert">
      <w:pPr>
        <w:spacing w:beforeAutospacing="0" w:afterAutospacing="0"/>
      </w:pPr>
      <w:tblPr/>
      <w:tcPr>
        <w:shd w:val="clear" w:color="D2DFEE" w:themeColor="accent1" w:themeTint="40" w:fill="D2DFEE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b/>
        <w:color w:val="D99695" w:themeColor="accent2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pacing w:beforeAutospacing="0" w:afterAutospacing="0"/>
      </w:pPr>
      <w:rPr>
        <w:b/>
        <w:color w:val="D99695" w:themeColor="accent2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pacing w:beforeAutospacing="0" w:afterAutospacing="0"/>
      </w:pPr>
      <w:rPr>
        <w:b/>
        <w:color w:val="D99695" w:themeColor="accent2" w:themeTint="97"/>
      </w:rPr>
    </w:tblStylePr>
    <w:tblStylePr w:type="lastCol">
      <w:pPr>
        <w:spacing w:beforeAutospacing="0" w:afterAutospacing="0"/>
      </w:pPr>
      <w:rPr>
        <w:b/>
        <w:color w:val="D99695" w:themeColor="accent2" w:themeTint="97"/>
      </w:rPr>
    </w:tblStylePr>
    <w:tblStylePr w:type="band1Vert">
      <w:pPr>
        <w:spacing w:beforeAutospacing="0" w:afterAutospacing="0"/>
      </w:pPr>
      <w:tblPr/>
      <w:tcPr>
        <w:shd w:val="clear" w:color="EFD2D2" w:themeColor="accent2" w:themeTint="40" w:fill="EFD2D2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pPr>
        <w:spacing w:beforeAutospacing="0" w:afterAutospacing="0"/>
      </w:pPr>
      <w:rPr>
        <w:b/>
        <w:color w:val="C3D69B" w:themeColor="accent3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pacing w:beforeAutospacing="0" w:afterAutospacing="0"/>
      </w:pPr>
      <w:rPr>
        <w:b/>
        <w:color w:val="C3D69B" w:themeColor="accent3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pacing w:beforeAutospacing="0" w:afterAutospacing="0"/>
      </w:pPr>
      <w:rPr>
        <w:b/>
        <w:color w:val="C3D69B" w:themeColor="accent3" w:themeTint="98"/>
      </w:rPr>
    </w:tblStylePr>
    <w:tblStylePr w:type="lastCol">
      <w:pPr>
        <w:spacing w:beforeAutospacing="0" w:afterAutospacing="0"/>
      </w:pPr>
      <w:rPr>
        <w:b/>
        <w:color w:val="C3D69B" w:themeColor="accent3" w:themeTint="98"/>
      </w:rPr>
    </w:tblStylePr>
    <w:tblStylePr w:type="band1Vert">
      <w:pPr>
        <w:spacing w:beforeAutospacing="0" w:afterAutospacing="0"/>
      </w:pPr>
      <w:tblPr/>
      <w:tcPr>
        <w:shd w:val="clear" w:color="E5EED5" w:themeColor="accent3" w:themeTint="40" w:fill="E5EED5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C3D69B" w:themeColor="accent3" w:themeTint="98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C3D69B" w:themeColor="accent3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b/>
        <w:color w:val="B2A1C6" w:themeColor="accent4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pacing w:beforeAutospacing="0" w:afterAutospacing="0"/>
      </w:pPr>
      <w:rPr>
        <w:b/>
        <w:color w:val="B2A1C6" w:themeColor="accent4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pacing w:beforeAutospacing="0" w:afterAutospacing="0"/>
      </w:pPr>
      <w:rPr>
        <w:b/>
        <w:color w:val="B2A1C6" w:themeColor="accent4" w:themeTint="9A"/>
      </w:rPr>
    </w:tblStylePr>
    <w:tblStylePr w:type="lastCol">
      <w:pPr>
        <w:spacing w:beforeAutospacing="0" w:afterAutospacing="0"/>
      </w:pPr>
      <w:rPr>
        <w:b/>
        <w:color w:val="B2A1C6" w:themeColor="accent4" w:themeTint="9A"/>
      </w:rPr>
    </w:tblStylePr>
    <w:tblStylePr w:type="band1Vert">
      <w:pPr>
        <w:spacing w:beforeAutospacing="0" w:afterAutospacing="0"/>
      </w:pPr>
      <w:tblPr/>
      <w:tcPr>
        <w:shd w:val="clear" w:color="DFD8E7" w:themeColor="accent4" w:themeTint="40" w:fill="DFD8E7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pPr>
        <w:spacing w:beforeAutospacing="0" w:afterAutospacing="0"/>
      </w:pPr>
      <w:rPr>
        <w:b/>
        <w:color w:val="92CCDC" w:themeColor="accent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pacing w:beforeAutospacing="0" w:afterAutospacing="0"/>
      </w:pPr>
      <w:rPr>
        <w:b/>
        <w:color w:val="92CCDC" w:themeColor="accent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pacing w:beforeAutospacing="0" w:afterAutospacing="0"/>
      </w:pPr>
      <w:rPr>
        <w:b/>
        <w:color w:val="92CCDC" w:themeColor="accent5" w:themeTint="9A"/>
      </w:rPr>
    </w:tblStylePr>
    <w:tblStylePr w:type="lastCol">
      <w:pPr>
        <w:spacing w:beforeAutospacing="0" w:afterAutospacing="0"/>
      </w:pPr>
      <w:rPr>
        <w:b/>
        <w:color w:val="92CCDC" w:themeColor="accent5" w:themeTint="9A"/>
      </w:rPr>
    </w:tblStylePr>
    <w:tblStylePr w:type="band1Vert">
      <w:pPr>
        <w:spacing w:beforeAutospacing="0" w:afterAutospacing="0"/>
      </w:pPr>
      <w:tblPr/>
      <w:tcPr>
        <w:shd w:val="clear" w:color="D1EAF0" w:themeColor="accent5" w:themeTint="40" w:fill="D1EAF0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92CCDC" w:themeColor="accent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92CCDC" w:themeColor="accent5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pPr>
        <w:spacing w:beforeAutospacing="0" w:afterAutospacing="0"/>
      </w:pPr>
      <w:rPr>
        <w:b/>
        <w:color w:val="FAC090" w:themeColor="accent6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pacing w:beforeAutospacing="0" w:afterAutospacing="0"/>
      </w:pPr>
      <w:rPr>
        <w:b/>
        <w:color w:val="FAC090" w:themeColor="accent6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pacing w:beforeAutospacing="0" w:afterAutospacing="0"/>
      </w:pPr>
      <w:rPr>
        <w:b/>
        <w:color w:val="FAC090" w:themeColor="accent6" w:themeTint="98"/>
      </w:rPr>
    </w:tblStylePr>
    <w:tblStylePr w:type="lastCol">
      <w:pPr>
        <w:spacing w:beforeAutospacing="0" w:afterAutospacing="0"/>
      </w:pPr>
      <w:rPr>
        <w:b/>
        <w:color w:val="FAC090" w:themeColor="accent6" w:themeTint="98"/>
      </w:rPr>
    </w:tblStylePr>
    <w:tblStylePr w:type="band1Vert">
      <w:pPr>
        <w:spacing w:beforeAutospacing="0" w:afterAutospacing="0"/>
      </w:pPr>
      <w:tblPr/>
      <w:tcPr>
        <w:shd w:val="clear" w:color="FDE4D0" w:themeColor="accent6" w:themeTint="40" w:fill="FDE4D0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AC090" w:themeColor="accent6" w:themeTint="98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FAC090" w:themeColor="accent6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BFBFBF" w:fill="FFFFF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7F7F7F"/>
        <w:sz w:val="22"/>
      </w:rPr>
      <w:tblPr/>
      <w:tcPr>
        <w:shd w:val="clear" w:color="BFBFBF" w:fill="FFFFFF"/>
      </w:tcPr>
    </w:tblStylePr>
    <w:tblStylePr w:type="band2Horz">
      <w:pPr>
        <w:spacing w:beforeAutospacing="0" w:afterAutospacing="0"/>
      </w:pPr>
      <w:rPr>
        <w:rFonts w:ascii="Arial" w:hAnsi="Arial"/>
        <w:color w:val="7F7F7F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bottom w:val="single" w:sz="4" w:space="0" w:color="4F81BD" w:themeColor="accent1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right w:val="single" w:sz="4" w:space="0" w:color="4F81BD" w:themeColor="accent1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left w:val="single" w:sz="4" w:space="0" w:color="4F81BD" w:themeColor="accent1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2DFEE" w:themeColor="accent1" w:themeTint="40" w:fill="D2DFEE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D99695" w:themeColor="accent2" w:themeTint="97"/>
        <w:sz w:val="22"/>
      </w:rPr>
      <w:tblPr/>
      <w:tcPr>
        <w:tcBorders>
          <w:bottom w:val="single" w:sz="4" w:space="0" w:color="D99695" w:themeColor="accent2" w:themeTint="97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D99695" w:themeColor="accent2" w:themeTint="97"/>
        <w:sz w:val="22"/>
      </w:rPr>
      <w:tblPr/>
      <w:tcPr>
        <w:tcBorders>
          <w:top w:val="single" w:sz="4" w:space="0" w:color="D99695" w:themeColor="accent2" w:themeTint="97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D99695" w:themeColor="accent2" w:themeTint="97"/>
        <w:sz w:val="22"/>
      </w:rPr>
      <w:tblPr/>
      <w:tcPr>
        <w:tcBorders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D99695" w:themeColor="accent2" w:themeTint="97"/>
        <w:sz w:val="22"/>
      </w:rPr>
      <w:tblPr/>
      <w:tcPr>
        <w:tcBorders>
          <w:left w:val="single" w:sz="4" w:space="0" w:color="D99695" w:themeColor="accent2" w:themeTint="97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FD2D2" w:themeColor="accent2" w:themeTint="40" w:fill="EFD2D2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D99695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C3D69B" w:themeColor="accent3" w:themeTint="98"/>
        <w:sz w:val="22"/>
      </w:rPr>
      <w:tblPr/>
      <w:tcPr>
        <w:tcBorders>
          <w:bottom w:val="single" w:sz="4" w:space="0" w:color="C3D69B" w:themeColor="accent3" w:themeTint="98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C3D69B" w:themeColor="accent3" w:themeTint="98"/>
        <w:sz w:val="22"/>
      </w:rPr>
      <w:tblPr/>
      <w:tcPr>
        <w:tcBorders>
          <w:top w:val="single" w:sz="4" w:space="0" w:color="C3D69B" w:themeColor="accent3" w:themeTint="98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C3D69B" w:themeColor="accent3" w:themeTint="98"/>
        <w:sz w:val="22"/>
      </w:rPr>
      <w:tblPr/>
      <w:tcPr>
        <w:tcBorders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C3D69B" w:themeColor="accent3" w:themeTint="98"/>
        <w:sz w:val="22"/>
      </w:rPr>
      <w:tblPr/>
      <w:tcPr>
        <w:tcBorders>
          <w:left w:val="single" w:sz="4" w:space="0" w:color="C3D69B" w:themeColor="accent3" w:themeTint="98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5EED5" w:themeColor="accent3" w:themeTint="40" w:fill="E5EED5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C3D69B" w:themeColor="accent3" w:themeTint="98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C3D69B" w:themeColor="accent3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B2A1C6" w:themeColor="accent4" w:themeTint="9A"/>
        <w:sz w:val="22"/>
      </w:rPr>
      <w:tblPr/>
      <w:tcPr>
        <w:tcBorders>
          <w:bottom w:val="single" w:sz="4" w:space="0" w:color="B2A1C6" w:themeColor="accent4" w:themeTint="9A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B2A1C6" w:themeColor="accent4" w:themeTint="9A"/>
        <w:sz w:val="22"/>
      </w:rPr>
      <w:tblPr/>
      <w:tcPr>
        <w:tcBorders>
          <w:top w:val="single" w:sz="4" w:space="0" w:color="B2A1C6" w:themeColor="accent4" w:themeTint="9A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B2A1C6" w:themeColor="accent4" w:themeTint="9A"/>
        <w:sz w:val="22"/>
      </w:rPr>
      <w:tblPr/>
      <w:tcPr>
        <w:tcBorders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B2A1C6" w:themeColor="accent4" w:themeTint="9A"/>
        <w:sz w:val="22"/>
      </w:rPr>
      <w:tblPr/>
      <w:tcPr>
        <w:tcBorders>
          <w:left w:val="single" w:sz="4" w:space="0" w:color="B2A1C6" w:themeColor="accent4" w:themeTint="9A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FD8E7" w:themeColor="accent4" w:themeTint="40" w:fill="DFD8E7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B2A1C6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92CCDC" w:themeColor="accent5" w:themeTint="9A"/>
        <w:sz w:val="22"/>
      </w:rPr>
      <w:tblPr/>
      <w:tcPr>
        <w:tcBorders>
          <w:bottom w:val="single" w:sz="4" w:space="0" w:color="92CCDC" w:themeColor="accent5" w:themeTint="9A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92CCDC" w:themeColor="accent5" w:themeTint="9A"/>
        <w:sz w:val="22"/>
      </w:rPr>
      <w:tblPr/>
      <w:tcPr>
        <w:tcBorders>
          <w:top w:val="single" w:sz="4" w:space="0" w:color="92CCDC" w:themeColor="accent5" w:themeTint="9A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92CCDC" w:themeColor="accent5" w:themeTint="9A"/>
        <w:sz w:val="22"/>
      </w:rPr>
      <w:tblPr/>
      <w:tcPr>
        <w:tcBorders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92CCDC" w:themeColor="accent5" w:themeTint="9A"/>
        <w:sz w:val="22"/>
      </w:rPr>
      <w:tblPr/>
      <w:tcPr>
        <w:tcBorders>
          <w:left w:val="single" w:sz="4" w:space="0" w:color="92CCDC" w:themeColor="accent5" w:themeTint="9A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1EAF0" w:themeColor="accent5" w:themeTint="40" w:fill="D1EAF0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92CCDC" w:themeColor="accent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92CCDC" w:themeColor="accent5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FAC090" w:themeColor="accent6" w:themeTint="98"/>
        <w:sz w:val="22"/>
      </w:rPr>
      <w:tblPr/>
      <w:tcPr>
        <w:tcBorders>
          <w:bottom w:val="single" w:sz="4" w:space="0" w:color="FAC090" w:themeColor="accent6" w:themeTint="98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FAC090" w:themeColor="accent6" w:themeTint="98"/>
        <w:sz w:val="22"/>
      </w:rPr>
      <w:tblPr/>
      <w:tcPr>
        <w:tcBorders>
          <w:top w:val="single" w:sz="4" w:space="0" w:color="FAC090" w:themeColor="accent6" w:themeTint="98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FAC090" w:themeColor="accent6" w:themeTint="98"/>
        <w:sz w:val="22"/>
      </w:rPr>
      <w:tblPr/>
      <w:tcPr>
        <w:tcBorders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FAC090" w:themeColor="accent6" w:themeTint="98"/>
        <w:sz w:val="22"/>
      </w:rPr>
      <w:tblPr/>
      <w:tcPr>
        <w:tcBorders>
          <w:left w:val="single" w:sz="4" w:space="0" w:color="FAC090" w:themeColor="accent6" w:themeTint="98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DE4D0" w:themeColor="accent6" w:themeTint="40" w:fill="FDE4D0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AC090" w:themeColor="accent6" w:themeTint="98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FAC090" w:themeColor="accent6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FEFEFE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FFFFF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3DDDD" w:themeColor="accent2" w:themeTint="30" w:fill="F3DDDD" w:themeFill="accent2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CF2DF" w:themeColor="accent3" w:themeTint="30" w:fill="ECF2DF" w:themeFill="accent3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6E1ED" w:themeColor="accent4" w:themeTint="30" w:fill="E6E1ED" w:themeFill="accent4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DEFF4" w:themeColor="accent5" w:themeTint="30" w:fill="DDEFF4" w:themeFill="accent5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DEBDC" w:themeColor="accent6" w:themeTint="30" w:fill="FDEBDC" w:themeFill="accent6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pacing w:beforeAutospacing="0" w:afterAutospacing="0"/>
      </w:pPr>
    </w:tblStylePr>
    <w:tblStylePr w:type="lastRow">
      <w:pPr>
        <w:spacing w:beforeAutospacing="0" w:afterAutospacing="0"/>
      </w:pPr>
    </w:tblStylePr>
    <w:tblStylePr w:type="firstCol">
      <w:pPr>
        <w:spacing w:beforeAutospacing="0" w:afterAutospacing="0"/>
      </w:pPr>
    </w:tblStylePr>
    <w:tblStylePr w:type="lastCol">
      <w:pPr>
        <w:spacing w:beforeAutospacing="0" w:afterAutospacing="0"/>
      </w:p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paragraph" w:customStyle="1" w:styleId="leading-8">
    <w:name w:val="leading-8"/>
    <w:basedOn w:val="a"/>
    <w:rsid w:val="006A4C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26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anose="020F0302020204030204"/>
        <a:ea typeface="Arial"/>
        <a:cs typeface="Arial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Arial"/>
        <a:cs typeface="Arial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F279-0C71-4849-B2B5-17F17DA0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2025-02-12T06:36:00Z</cp:lastPrinted>
  <dcterms:created xsi:type="dcterms:W3CDTF">2026-01-21T10:17:00Z</dcterms:created>
  <dcterms:modified xsi:type="dcterms:W3CDTF">2026-06-04T13:48:00Z</dcterms:modified>
</cp:coreProperties>
</file>